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E6EC" w14:textId="09AC4619" w:rsidR="00854A49" w:rsidRPr="00FC25D6" w:rsidRDefault="00726D57" w:rsidP="00BD04F4">
      <w:pPr>
        <w:pStyle w:val="Heading1"/>
        <w:jc w:val="center"/>
        <w:rPr>
          <w:rFonts w:ascii="Times New Roman" w:hAnsi="Times New Roman" w:cs="Times New Roman"/>
          <w:b/>
          <w:bCs/>
          <w:color w:val="CC9900"/>
        </w:rPr>
      </w:pPr>
      <w:r w:rsidRPr="00FC25D6">
        <w:rPr>
          <w:rFonts w:ascii="Times New Roman" w:hAnsi="Times New Roman" w:cs="Times New Roman"/>
          <w:b/>
          <w:bCs/>
          <w:color w:val="CC9900"/>
        </w:rPr>
        <w:t xml:space="preserve">Disability Advocacy Guide for Child Protection Cases </w:t>
      </w:r>
    </w:p>
    <w:p w14:paraId="5B1095FB" w14:textId="7B529FB8" w:rsidR="002F1E3E" w:rsidRPr="00FC25D6" w:rsidRDefault="002F1E3E" w:rsidP="002F1E3E">
      <w:pPr>
        <w:jc w:val="center"/>
        <w:rPr>
          <w:rFonts w:ascii="Times New Roman" w:hAnsi="Times New Roman" w:cs="Times New Roman"/>
          <w:b/>
          <w:bCs/>
        </w:rPr>
      </w:pPr>
      <w:r w:rsidRPr="00FC25D6">
        <w:rPr>
          <w:rFonts w:ascii="Times New Roman" w:hAnsi="Times New Roman" w:cs="Times New Roman"/>
          <w:b/>
          <w:bCs/>
        </w:rPr>
        <w:t>Cheat sheet for Seminar 1</w:t>
      </w:r>
    </w:p>
    <w:p w14:paraId="20A81298" w14:textId="2516BD34" w:rsidR="00355AA8" w:rsidRPr="00E52EE6" w:rsidRDefault="00355AA8" w:rsidP="00854A49">
      <w:pPr>
        <w:rPr>
          <w:rFonts w:ascii="Times New Roman" w:hAnsi="Times New Roman" w:cs="Times New Roman"/>
          <w:color w:val="0E2841" w:themeColor="text2"/>
        </w:rPr>
      </w:pPr>
    </w:p>
    <w:p w14:paraId="438794A5" w14:textId="77777777" w:rsidR="00FC25D6" w:rsidRDefault="00FC25D6" w:rsidP="0090143E">
      <w:pPr>
        <w:jc w:val="center"/>
        <w:rPr>
          <w:rFonts w:ascii="Times New Roman" w:hAnsi="Times New Roman" w:cs="Times New Roman"/>
          <w:b/>
          <w:bCs/>
          <w:color w:val="0E2841" w:themeColor="text2"/>
          <w:u w:val="single"/>
        </w:rPr>
      </w:pPr>
    </w:p>
    <w:p w14:paraId="3D84D231" w14:textId="23CE7C69" w:rsidR="00854A49" w:rsidRPr="00FC25D6" w:rsidRDefault="00DC0A05" w:rsidP="0090143E">
      <w:pPr>
        <w:jc w:val="center"/>
        <w:rPr>
          <w:rFonts w:ascii="Times New Roman" w:hAnsi="Times New Roman" w:cs="Times New Roman"/>
          <w:b/>
          <w:bCs/>
          <w:color w:val="0E2841" w:themeColor="text2"/>
          <w:sz w:val="26"/>
          <w:szCs w:val="26"/>
          <w:u w:val="single"/>
        </w:rPr>
      </w:pPr>
      <w:r w:rsidRPr="00FC25D6">
        <w:rPr>
          <w:rFonts w:ascii="Times New Roman" w:hAnsi="Times New Roman" w:cs="Times New Roman"/>
          <w:b/>
          <w:bCs/>
          <w:color w:val="0E2841" w:themeColor="text2"/>
          <w:sz w:val="26"/>
          <w:szCs w:val="26"/>
          <w:u w:val="single"/>
        </w:rPr>
        <w:t xml:space="preserve">Types of Orders and </w:t>
      </w:r>
      <w:r w:rsidR="00364A30" w:rsidRPr="00FC25D6">
        <w:rPr>
          <w:rFonts w:ascii="Times New Roman" w:hAnsi="Times New Roman" w:cs="Times New Roman"/>
          <w:b/>
          <w:bCs/>
          <w:color w:val="0E2841" w:themeColor="text2"/>
          <w:sz w:val="26"/>
          <w:szCs w:val="26"/>
          <w:u w:val="single"/>
        </w:rPr>
        <w:t>Informal Arrangements</w:t>
      </w:r>
    </w:p>
    <w:p w14:paraId="4A7999CA" w14:textId="185019FE" w:rsidR="00224732" w:rsidRPr="00D851E3" w:rsidRDefault="00723EFF" w:rsidP="00D851E3">
      <w:pPr>
        <w:pStyle w:val="ListParagraph"/>
        <w:numPr>
          <w:ilvl w:val="0"/>
          <w:numId w:val="17"/>
        </w:numPr>
        <w:rPr>
          <w:rFonts w:ascii="Times New Roman" w:eastAsiaTheme="majorEastAsia" w:hAnsi="Times New Roman" w:cs="Times New Roman"/>
          <w:color w:val="0E2841" w:themeColor="text2"/>
          <w:sz w:val="40"/>
          <w:szCs w:val="40"/>
        </w:rPr>
      </w:pPr>
      <w:r w:rsidRPr="00736E36">
        <w:rPr>
          <w:rFonts w:ascii="Times New Roman" w:hAnsi="Times New Roman" w:cs="Times New Roman"/>
          <w:b/>
          <w:bCs/>
          <w:color w:val="CC9900"/>
        </w:rPr>
        <w:t>Voluntary agreement</w:t>
      </w:r>
      <w:r w:rsidRPr="00736E36">
        <w:rPr>
          <w:rFonts w:ascii="Times New Roman" w:hAnsi="Times New Roman" w:cs="Times New Roman"/>
          <w:color w:val="CC9900"/>
        </w:rPr>
        <w:t xml:space="preserve"> </w:t>
      </w:r>
      <w:r w:rsidR="00D851E3" w:rsidRPr="00736E36">
        <w:rPr>
          <w:rFonts w:ascii="Times New Roman" w:hAnsi="Times New Roman" w:cs="Times New Roman"/>
          <w:color w:val="0E2841" w:themeColor="text2"/>
        </w:rPr>
        <w:t>– is</w:t>
      </w:r>
      <w:r w:rsidRPr="00736E36">
        <w:rPr>
          <w:rFonts w:ascii="Times New Roman" w:hAnsi="Times New Roman" w:cs="Times New Roman"/>
          <w:color w:val="0E2841" w:themeColor="text2"/>
        </w:rPr>
        <w:t xml:space="preserve"> </w:t>
      </w:r>
      <w:r w:rsidR="00224732" w:rsidRPr="00736E36">
        <w:rPr>
          <w:rFonts w:ascii="Times New Roman" w:hAnsi="Times New Roman" w:cs="Times New Roman"/>
          <w:color w:val="0E2841" w:themeColor="text2"/>
        </w:rPr>
        <w:t xml:space="preserve">a short-term agreement between parents and Child Protection (DFFH) to keep a child safe. Parents must agree to it, and it is not a court order. It may include </w:t>
      </w:r>
      <w:r w:rsidR="00EF3273">
        <w:rPr>
          <w:rFonts w:ascii="Times New Roman" w:hAnsi="Times New Roman" w:cs="Times New Roman"/>
          <w:color w:val="0E2841" w:themeColor="text2"/>
        </w:rPr>
        <w:t xml:space="preserve">things such as </w:t>
      </w:r>
      <w:r w:rsidR="00224732" w:rsidRPr="00736E36">
        <w:rPr>
          <w:rFonts w:ascii="Times New Roman" w:hAnsi="Times New Roman" w:cs="Times New Roman"/>
          <w:color w:val="0E2841" w:themeColor="text2"/>
        </w:rPr>
        <w:t>getting support, supervising the child, or a short-term stay with a relative.</w:t>
      </w:r>
    </w:p>
    <w:p w14:paraId="6823F58E" w14:textId="77777777" w:rsidR="00D851E3" w:rsidRPr="00D851E3" w:rsidRDefault="00D851E3" w:rsidP="00D851E3">
      <w:pPr>
        <w:pStyle w:val="ListParagraph"/>
        <w:rPr>
          <w:rStyle w:val="Heading1Char"/>
          <w:rFonts w:ascii="Times New Roman" w:hAnsi="Times New Roman" w:cs="Times New Roman"/>
          <w:color w:val="0E2841" w:themeColor="text2"/>
        </w:rPr>
      </w:pPr>
    </w:p>
    <w:p w14:paraId="0CDC4214" w14:textId="09C05103" w:rsidR="00723EFF" w:rsidRDefault="00224732" w:rsidP="00854A49">
      <w:pPr>
        <w:pStyle w:val="ListParagraph"/>
        <w:numPr>
          <w:ilvl w:val="0"/>
          <w:numId w:val="1"/>
        </w:numPr>
        <w:rPr>
          <w:rFonts w:ascii="Times New Roman" w:hAnsi="Times New Roman" w:cs="Times New Roman"/>
          <w:color w:val="0E2841" w:themeColor="text2"/>
        </w:rPr>
      </w:pPr>
      <w:r w:rsidRPr="00FC25D6">
        <w:rPr>
          <w:rStyle w:val="Strong"/>
          <w:rFonts w:ascii="Times New Roman" w:hAnsi="Times New Roman" w:cs="Times New Roman"/>
          <w:color w:val="EE0000"/>
        </w:rPr>
        <w:t>Advocacy hint</w:t>
      </w:r>
      <w:r w:rsidRPr="00E52EE6">
        <w:rPr>
          <w:rStyle w:val="Strong"/>
          <w:rFonts w:ascii="Times New Roman" w:hAnsi="Times New Roman" w:cs="Times New Roman"/>
          <w:color w:val="0E2841" w:themeColor="text2"/>
        </w:rPr>
        <w:t>:</w:t>
      </w:r>
      <w:r w:rsidRPr="00E52EE6">
        <w:rPr>
          <w:rFonts w:ascii="Times New Roman" w:hAnsi="Times New Roman" w:cs="Times New Roman"/>
          <w:color w:val="0E2841" w:themeColor="text2"/>
        </w:rPr>
        <w:t xml:space="preserve"> Parents with disabilities may feel pressured to agree to terms they don’t fully understand or that are unfair. This can make the agreement hard to follow and increase stress. A disability advocate can help speak up, challenge unfair conditions, and make sure the agreement is</w:t>
      </w:r>
      <w:r w:rsidR="00015C67">
        <w:rPr>
          <w:rFonts w:ascii="Times New Roman" w:hAnsi="Times New Roman" w:cs="Times New Roman"/>
          <w:color w:val="0E2841" w:themeColor="text2"/>
        </w:rPr>
        <w:t xml:space="preserve"> </w:t>
      </w:r>
      <w:proofErr w:type="gramStart"/>
      <w:r w:rsidR="00015C67">
        <w:rPr>
          <w:rFonts w:ascii="Times New Roman" w:hAnsi="Times New Roman" w:cs="Times New Roman"/>
          <w:color w:val="0E2841" w:themeColor="text2"/>
        </w:rPr>
        <w:t>actually required</w:t>
      </w:r>
      <w:proofErr w:type="gramEnd"/>
      <w:r w:rsidR="00015C67">
        <w:rPr>
          <w:rFonts w:ascii="Times New Roman" w:hAnsi="Times New Roman" w:cs="Times New Roman"/>
          <w:color w:val="0E2841" w:themeColor="text2"/>
        </w:rPr>
        <w:t xml:space="preserve"> or is</w:t>
      </w:r>
      <w:r w:rsidRPr="00E52EE6">
        <w:rPr>
          <w:rFonts w:ascii="Times New Roman" w:hAnsi="Times New Roman" w:cs="Times New Roman"/>
          <w:color w:val="0E2841" w:themeColor="text2"/>
        </w:rPr>
        <w:t xml:space="preserve"> reasonable and meets the parent’s needs.</w:t>
      </w:r>
    </w:p>
    <w:p w14:paraId="45DC99E3" w14:textId="77777777" w:rsidR="00736E36" w:rsidRPr="00E52EE6" w:rsidRDefault="00736E36" w:rsidP="00736E36">
      <w:pPr>
        <w:pStyle w:val="ListParagraph"/>
        <w:rPr>
          <w:rFonts w:ascii="Times New Roman" w:hAnsi="Times New Roman" w:cs="Times New Roman"/>
          <w:color w:val="0E2841" w:themeColor="text2"/>
        </w:rPr>
      </w:pPr>
    </w:p>
    <w:p w14:paraId="6B1F3B56" w14:textId="40744966" w:rsidR="00736E36" w:rsidRDefault="000113CB" w:rsidP="00736E36">
      <w:pPr>
        <w:pStyle w:val="ListParagraph"/>
        <w:numPr>
          <w:ilvl w:val="0"/>
          <w:numId w:val="17"/>
        </w:numPr>
        <w:rPr>
          <w:rFonts w:ascii="Times New Roman" w:hAnsi="Times New Roman" w:cs="Times New Roman"/>
          <w:color w:val="0E2841" w:themeColor="text2"/>
        </w:rPr>
      </w:pPr>
      <w:r w:rsidRPr="00736E36">
        <w:rPr>
          <w:rFonts w:ascii="Times New Roman" w:hAnsi="Times New Roman" w:cs="Times New Roman"/>
          <w:b/>
          <w:bCs/>
          <w:color w:val="CC9900"/>
        </w:rPr>
        <w:t xml:space="preserve">Undertaking </w:t>
      </w:r>
      <w:r w:rsidR="000E1E4E" w:rsidRPr="00736E36">
        <w:rPr>
          <w:rFonts w:ascii="Times New Roman" w:hAnsi="Times New Roman" w:cs="Times New Roman"/>
          <w:b/>
          <w:bCs/>
          <w:color w:val="0E2841" w:themeColor="text2"/>
        </w:rPr>
        <w:t xml:space="preserve">– </w:t>
      </w:r>
      <w:r w:rsidR="007445B1" w:rsidRPr="00736E36">
        <w:rPr>
          <w:rFonts w:ascii="Times New Roman" w:hAnsi="Times New Roman" w:cs="Times New Roman"/>
          <w:color w:val="0E2841" w:themeColor="text2"/>
        </w:rPr>
        <w:t>This is a promise parents make to the court to do (or not do) certain things. It’s less strict than a court order and is used when the court thinks a promise is enough to keep the child safe</w:t>
      </w:r>
      <w:r w:rsidR="00736E36">
        <w:rPr>
          <w:rFonts w:ascii="Times New Roman" w:hAnsi="Times New Roman" w:cs="Times New Roman"/>
          <w:color w:val="0E2841" w:themeColor="text2"/>
        </w:rPr>
        <w:t>.</w:t>
      </w:r>
    </w:p>
    <w:p w14:paraId="61CDB410" w14:textId="77777777" w:rsidR="00736E36" w:rsidRPr="00736E36" w:rsidRDefault="00736E36" w:rsidP="00736E36">
      <w:pPr>
        <w:pStyle w:val="ListParagraph"/>
        <w:rPr>
          <w:rFonts w:ascii="Times New Roman" w:hAnsi="Times New Roman" w:cs="Times New Roman"/>
          <w:color w:val="0E2841" w:themeColor="text2"/>
        </w:rPr>
      </w:pPr>
    </w:p>
    <w:p w14:paraId="5981BB2C" w14:textId="2A56D5C3" w:rsidR="000113CB" w:rsidRPr="00736E36" w:rsidRDefault="007445B1" w:rsidP="007445B1">
      <w:pPr>
        <w:pStyle w:val="ListParagraph"/>
        <w:numPr>
          <w:ilvl w:val="0"/>
          <w:numId w:val="1"/>
        </w:numPr>
        <w:rPr>
          <w:rFonts w:ascii="Times New Roman" w:hAnsi="Times New Roman" w:cs="Times New Roman"/>
          <w:b/>
          <w:bCs/>
          <w:color w:val="0E2841" w:themeColor="text2"/>
        </w:rPr>
      </w:pPr>
      <w:r w:rsidRPr="00FC25D6">
        <w:rPr>
          <w:rFonts w:ascii="Times New Roman" w:hAnsi="Times New Roman" w:cs="Times New Roman"/>
          <w:b/>
          <w:bCs/>
          <w:color w:val="EE0000"/>
        </w:rPr>
        <w:t>EG</w:t>
      </w:r>
      <w:r w:rsidRPr="00E52EE6">
        <w:rPr>
          <w:rFonts w:ascii="Times New Roman" w:hAnsi="Times New Roman" w:cs="Times New Roman"/>
          <w:color w:val="0E2841" w:themeColor="text2"/>
        </w:rPr>
        <w:t xml:space="preserve"> – </w:t>
      </w:r>
      <w:r w:rsidR="00D770E1" w:rsidRPr="00E52EE6">
        <w:rPr>
          <w:rFonts w:ascii="Times New Roman" w:hAnsi="Times New Roman" w:cs="Times New Roman"/>
          <w:color w:val="0E2841" w:themeColor="text2"/>
        </w:rPr>
        <w:t>a parent</w:t>
      </w:r>
      <w:r w:rsidRPr="00E52EE6">
        <w:rPr>
          <w:rFonts w:ascii="Times New Roman" w:hAnsi="Times New Roman" w:cs="Times New Roman"/>
          <w:color w:val="0E2841" w:themeColor="text2"/>
        </w:rPr>
        <w:t xml:space="preserve"> promises to attend family violence counselling or not to allow a certain person around the child. </w:t>
      </w:r>
    </w:p>
    <w:p w14:paraId="0A83D1F3" w14:textId="77777777" w:rsidR="00736E36" w:rsidRPr="00E52EE6" w:rsidRDefault="00736E36" w:rsidP="00736E36">
      <w:pPr>
        <w:pStyle w:val="ListParagraph"/>
        <w:rPr>
          <w:rFonts w:ascii="Times New Roman" w:hAnsi="Times New Roman" w:cs="Times New Roman"/>
          <w:b/>
          <w:bCs/>
          <w:color w:val="0E2841" w:themeColor="text2"/>
        </w:rPr>
      </w:pPr>
    </w:p>
    <w:p w14:paraId="53DC4AA2" w14:textId="2057391F" w:rsidR="000113CB" w:rsidRDefault="000113CB" w:rsidP="00736E36">
      <w:pPr>
        <w:pStyle w:val="ListParagraph"/>
        <w:numPr>
          <w:ilvl w:val="0"/>
          <w:numId w:val="17"/>
        </w:numPr>
        <w:rPr>
          <w:rFonts w:ascii="Times New Roman" w:hAnsi="Times New Roman" w:cs="Times New Roman"/>
          <w:b/>
          <w:bCs/>
          <w:color w:val="0E2841" w:themeColor="text2"/>
        </w:rPr>
      </w:pPr>
      <w:r w:rsidRPr="00736E36">
        <w:rPr>
          <w:rFonts w:ascii="Times New Roman" w:hAnsi="Times New Roman" w:cs="Times New Roman"/>
          <w:b/>
          <w:bCs/>
          <w:color w:val="CC9900"/>
        </w:rPr>
        <w:t xml:space="preserve">Interim Accommodation Order </w:t>
      </w:r>
      <w:r w:rsidR="00527F6A" w:rsidRPr="00736E36">
        <w:rPr>
          <w:rFonts w:ascii="Times New Roman" w:hAnsi="Times New Roman" w:cs="Times New Roman"/>
          <w:b/>
          <w:bCs/>
          <w:color w:val="0E2841" w:themeColor="text2"/>
        </w:rPr>
        <w:t xml:space="preserve">– </w:t>
      </w:r>
      <w:r w:rsidR="00313FF6" w:rsidRPr="00736E36">
        <w:rPr>
          <w:rFonts w:ascii="Times New Roman" w:hAnsi="Times New Roman" w:cs="Times New Roman"/>
          <w:color w:val="0E2841" w:themeColor="text2"/>
        </w:rPr>
        <w:t xml:space="preserve">is a </w:t>
      </w:r>
      <w:r w:rsidR="002F1E3E" w:rsidRPr="00736E36">
        <w:rPr>
          <w:rFonts w:ascii="Times New Roman" w:hAnsi="Times New Roman" w:cs="Times New Roman"/>
          <w:color w:val="0E2841" w:themeColor="text2"/>
        </w:rPr>
        <w:t>short-term</w:t>
      </w:r>
      <w:r w:rsidR="00313FF6" w:rsidRPr="00736E36">
        <w:rPr>
          <w:rFonts w:ascii="Times New Roman" w:hAnsi="Times New Roman" w:cs="Times New Roman"/>
          <w:color w:val="0E2841" w:themeColor="text2"/>
        </w:rPr>
        <w:t xml:space="preserve"> court order (21 days) </w:t>
      </w:r>
      <w:r w:rsidR="00F859B8" w:rsidRPr="00736E36">
        <w:rPr>
          <w:rFonts w:ascii="Times New Roman" w:hAnsi="Times New Roman" w:cs="Times New Roman"/>
          <w:color w:val="0E2841" w:themeColor="text2"/>
        </w:rPr>
        <w:t>where the child is placed with the parent or in</w:t>
      </w:r>
      <w:r w:rsidR="002F1E3E" w:rsidRPr="00736E36">
        <w:rPr>
          <w:rFonts w:ascii="Times New Roman" w:hAnsi="Times New Roman" w:cs="Times New Roman"/>
          <w:color w:val="0E2841" w:themeColor="text2"/>
        </w:rPr>
        <w:t xml:space="preserve"> another suitable placement while DFFH investigates the child protection concerns. After it ends, the court decides if further child protection involvement or a longer-term order is needed to keep the child safe.</w:t>
      </w:r>
      <w:r w:rsidR="002F1E3E" w:rsidRPr="00736E36">
        <w:rPr>
          <w:rFonts w:ascii="Times New Roman" w:hAnsi="Times New Roman" w:cs="Times New Roman"/>
          <w:b/>
          <w:bCs/>
          <w:color w:val="0E2841" w:themeColor="text2"/>
        </w:rPr>
        <w:t xml:space="preserve"> </w:t>
      </w:r>
      <w:r w:rsidR="00DE218C" w:rsidRPr="00736E36">
        <w:rPr>
          <w:rFonts w:ascii="Times New Roman" w:hAnsi="Times New Roman" w:cs="Times New Roman"/>
          <w:b/>
          <w:bCs/>
          <w:color w:val="0E2841" w:themeColor="text2"/>
        </w:rPr>
        <w:t xml:space="preserve"> </w:t>
      </w:r>
    </w:p>
    <w:p w14:paraId="75B86B97" w14:textId="77777777" w:rsidR="00736E36" w:rsidRPr="00736E36" w:rsidRDefault="00736E36" w:rsidP="00736E36">
      <w:pPr>
        <w:pStyle w:val="ListParagraph"/>
        <w:rPr>
          <w:rFonts w:ascii="Times New Roman" w:hAnsi="Times New Roman" w:cs="Times New Roman"/>
          <w:b/>
          <w:bCs/>
          <w:color w:val="0E2841" w:themeColor="text2"/>
        </w:rPr>
      </w:pPr>
    </w:p>
    <w:p w14:paraId="6FB3F92F" w14:textId="61FEEDEB" w:rsidR="000113CB" w:rsidRDefault="000113CB" w:rsidP="00736E36">
      <w:pPr>
        <w:pStyle w:val="ListParagraph"/>
        <w:numPr>
          <w:ilvl w:val="0"/>
          <w:numId w:val="17"/>
        </w:numPr>
        <w:rPr>
          <w:rFonts w:ascii="Times New Roman" w:hAnsi="Times New Roman" w:cs="Times New Roman"/>
          <w:color w:val="0E2841" w:themeColor="text2"/>
        </w:rPr>
      </w:pPr>
      <w:r w:rsidRPr="00736E36">
        <w:rPr>
          <w:rFonts w:ascii="Times New Roman" w:hAnsi="Times New Roman" w:cs="Times New Roman"/>
          <w:b/>
          <w:bCs/>
          <w:color w:val="CC9900"/>
        </w:rPr>
        <w:t>Family Preservation Order</w:t>
      </w:r>
      <w:r w:rsidRPr="00736E36">
        <w:rPr>
          <w:rFonts w:ascii="Times New Roman" w:hAnsi="Times New Roman" w:cs="Times New Roman"/>
          <w:color w:val="CC9900"/>
        </w:rPr>
        <w:t xml:space="preserve"> </w:t>
      </w:r>
      <w:r w:rsidR="00E844DD" w:rsidRPr="00736E36">
        <w:rPr>
          <w:rFonts w:ascii="Times New Roman" w:hAnsi="Times New Roman" w:cs="Times New Roman"/>
          <w:color w:val="0E2841" w:themeColor="text2"/>
        </w:rPr>
        <w:t xml:space="preserve">– is a court order to one or both parents, </w:t>
      </w:r>
      <w:r w:rsidR="00DB4F82" w:rsidRPr="00736E36">
        <w:rPr>
          <w:rFonts w:ascii="Times New Roman" w:hAnsi="Times New Roman" w:cs="Times New Roman"/>
          <w:color w:val="0E2841" w:themeColor="text2"/>
        </w:rPr>
        <w:t xml:space="preserve">for up to 12 months. The child stays living with their parents while the parents </w:t>
      </w:r>
      <w:proofErr w:type="gramStart"/>
      <w:r w:rsidR="00052C7B" w:rsidRPr="00736E36">
        <w:rPr>
          <w:rFonts w:ascii="Times New Roman" w:hAnsi="Times New Roman" w:cs="Times New Roman"/>
          <w:color w:val="0E2841" w:themeColor="text2"/>
        </w:rPr>
        <w:t>addresses</w:t>
      </w:r>
      <w:proofErr w:type="gramEnd"/>
      <w:r w:rsidR="00DB4F82" w:rsidRPr="00736E36">
        <w:rPr>
          <w:rFonts w:ascii="Times New Roman" w:hAnsi="Times New Roman" w:cs="Times New Roman"/>
          <w:color w:val="0E2841" w:themeColor="text2"/>
        </w:rPr>
        <w:t xml:space="preserve"> the protective concerns. The order can be extended for a further 12 months or less if it’s in the child’s best interests. </w:t>
      </w:r>
      <w:r w:rsidR="00C44CE1" w:rsidRPr="00736E36">
        <w:rPr>
          <w:rFonts w:ascii="Times New Roman" w:hAnsi="Times New Roman" w:cs="Times New Roman"/>
          <w:color w:val="0E2841" w:themeColor="text2"/>
        </w:rPr>
        <w:t xml:space="preserve">The parents still have parental responsibility over the child. </w:t>
      </w:r>
    </w:p>
    <w:p w14:paraId="674F597F" w14:textId="77777777" w:rsidR="00736E36" w:rsidRPr="00736E36" w:rsidRDefault="00736E36" w:rsidP="00736E36">
      <w:pPr>
        <w:pStyle w:val="ListParagraph"/>
        <w:rPr>
          <w:rFonts w:ascii="Times New Roman" w:hAnsi="Times New Roman" w:cs="Times New Roman"/>
          <w:color w:val="0E2841" w:themeColor="text2"/>
        </w:rPr>
      </w:pPr>
    </w:p>
    <w:p w14:paraId="1C258AED" w14:textId="77777777" w:rsidR="00736E36" w:rsidRPr="00736E36" w:rsidRDefault="00736E36" w:rsidP="00736E36">
      <w:pPr>
        <w:pStyle w:val="ListParagraph"/>
        <w:rPr>
          <w:rFonts w:ascii="Times New Roman" w:hAnsi="Times New Roman" w:cs="Times New Roman"/>
          <w:color w:val="0E2841" w:themeColor="text2"/>
        </w:rPr>
      </w:pPr>
    </w:p>
    <w:p w14:paraId="0407293E" w14:textId="6CAB544C" w:rsidR="000113CB" w:rsidRDefault="000113CB" w:rsidP="00736E36">
      <w:pPr>
        <w:pStyle w:val="ListParagraph"/>
        <w:numPr>
          <w:ilvl w:val="0"/>
          <w:numId w:val="17"/>
        </w:numPr>
        <w:rPr>
          <w:rFonts w:ascii="Times New Roman" w:hAnsi="Times New Roman" w:cs="Times New Roman"/>
          <w:color w:val="0E2841" w:themeColor="text2"/>
        </w:rPr>
      </w:pPr>
      <w:r w:rsidRPr="00736E36">
        <w:rPr>
          <w:rFonts w:ascii="Times New Roman" w:hAnsi="Times New Roman" w:cs="Times New Roman"/>
          <w:b/>
          <w:bCs/>
          <w:color w:val="CC9900"/>
        </w:rPr>
        <w:t xml:space="preserve">Family Reunification Order </w:t>
      </w:r>
      <w:r w:rsidR="008A49DF" w:rsidRPr="00736E36">
        <w:rPr>
          <w:rFonts w:ascii="Times New Roman" w:hAnsi="Times New Roman" w:cs="Times New Roman"/>
          <w:b/>
          <w:bCs/>
          <w:color w:val="0E2841" w:themeColor="text2"/>
        </w:rPr>
        <w:t xml:space="preserve">– </w:t>
      </w:r>
      <w:r w:rsidR="00BA77C4" w:rsidRPr="00736E36">
        <w:rPr>
          <w:rFonts w:ascii="Times New Roman" w:hAnsi="Times New Roman" w:cs="Times New Roman"/>
          <w:color w:val="0E2841" w:themeColor="text2"/>
        </w:rPr>
        <w:t xml:space="preserve">This is when a child is placed with a suitable person or in out-of-home care while parents work on safety concerns. It usually lasts up to 12 months and can be extended if reunification is likely. </w:t>
      </w:r>
      <w:r w:rsidR="0027058F">
        <w:rPr>
          <w:rFonts w:ascii="Times New Roman" w:hAnsi="Times New Roman" w:cs="Times New Roman"/>
          <w:color w:val="0E2841" w:themeColor="text2"/>
        </w:rPr>
        <w:t>DFFH</w:t>
      </w:r>
      <w:r w:rsidR="00BA77C4" w:rsidRPr="00736E36">
        <w:rPr>
          <w:rFonts w:ascii="Times New Roman" w:hAnsi="Times New Roman" w:cs="Times New Roman"/>
          <w:color w:val="0E2841" w:themeColor="text2"/>
        </w:rPr>
        <w:t xml:space="preserve"> shares</w:t>
      </w:r>
      <w:r w:rsidR="0027058F">
        <w:rPr>
          <w:rFonts w:ascii="Times New Roman" w:hAnsi="Times New Roman" w:cs="Times New Roman"/>
          <w:color w:val="0E2841" w:themeColor="text2"/>
        </w:rPr>
        <w:t xml:space="preserve"> parental</w:t>
      </w:r>
      <w:r w:rsidR="00BA77C4" w:rsidRPr="00736E36">
        <w:rPr>
          <w:rFonts w:ascii="Times New Roman" w:hAnsi="Times New Roman" w:cs="Times New Roman"/>
          <w:color w:val="0E2841" w:themeColor="text2"/>
        </w:rPr>
        <w:t xml:space="preserve"> responsibility for day-to-day/short-term decisions, but parents still make major long-term decisions.</w:t>
      </w:r>
    </w:p>
    <w:p w14:paraId="205F342F" w14:textId="77777777" w:rsidR="00736E36" w:rsidRPr="00736E36" w:rsidRDefault="00736E36" w:rsidP="00736E36">
      <w:pPr>
        <w:pStyle w:val="ListParagraph"/>
        <w:rPr>
          <w:rFonts w:ascii="Times New Roman" w:hAnsi="Times New Roman" w:cs="Times New Roman"/>
          <w:color w:val="0E2841" w:themeColor="text2"/>
        </w:rPr>
      </w:pPr>
    </w:p>
    <w:p w14:paraId="6953F9A7" w14:textId="0BDB988E" w:rsidR="00BA77C4" w:rsidRPr="00E52EE6" w:rsidRDefault="00BA77C4" w:rsidP="00736E36">
      <w:pPr>
        <w:pStyle w:val="ListParagraph"/>
        <w:numPr>
          <w:ilvl w:val="0"/>
          <w:numId w:val="21"/>
        </w:numPr>
        <w:rPr>
          <w:rFonts w:ascii="Times New Roman" w:hAnsi="Times New Roman" w:cs="Times New Roman"/>
          <w:color w:val="0E2841" w:themeColor="text2"/>
        </w:rPr>
      </w:pPr>
      <w:r w:rsidRPr="00E52EE6">
        <w:rPr>
          <w:rFonts w:ascii="Times New Roman" w:hAnsi="Times New Roman" w:cs="Times New Roman"/>
          <w:color w:val="0E2841" w:themeColor="text2"/>
          <w:u w:val="single"/>
        </w:rPr>
        <w:t>Example of</w:t>
      </w:r>
      <w:r w:rsidR="0027058F">
        <w:rPr>
          <w:rFonts w:ascii="Times New Roman" w:hAnsi="Times New Roman" w:cs="Times New Roman"/>
          <w:color w:val="0E2841" w:themeColor="text2"/>
          <w:u w:val="single"/>
        </w:rPr>
        <w:t xml:space="preserve"> a</w:t>
      </w:r>
      <w:r w:rsidRPr="00E52EE6">
        <w:rPr>
          <w:rFonts w:ascii="Times New Roman" w:hAnsi="Times New Roman" w:cs="Times New Roman"/>
          <w:color w:val="0E2841" w:themeColor="text2"/>
          <w:u w:val="single"/>
        </w:rPr>
        <w:t xml:space="preserve"> day-to-day/short term decision</w:t>
      </w:r>
      <w:r w:rsidRPr="00E52EE6">
        <w:rPr>
          <w:rFonts w:ascii="Times New Roman" w:hAnsi="Times New Roman" w:cs="Times New Roman"/>
          <w:color w:val="0E2841" w:themeColor="text2"/>
        </w:rPr>
        <w:t xml:space="preserve"> </w:t>
      </w:r>
      <w:r w:rsidR="00017E43" w:rsidRPr="00E52EE6">
        <w:rPr>
          <w:rFonts w:ascii="Times New Roman" w:hAnsi="Times New Roman" w:cs="Times New Roman"/>
          <w:color w:val="0E2841" w:themeColor="text2"/>
        </w:rPr>
        <w:t>–</w:t>
      </w:r>
      <w:r w:rsidRPr="00E52EE6">
        <w:rPr>
          <w:rFonts w:ascii="Times New Roman" w:hAnsi="Times New Roman" w:cs="Times New Roman"/>
          <w:color w:val="0E2841" w:themeColor="text2"/>
        </w:rPr>
        <w:t xml:space="preserve"> </w:t>
      </w:r>
      <w:r w:rsidR="00017E43" w:rsidRPr="00E52EE6">
        <w:rPr>
          <w:rFonts w:ascii="Times New Roman" w:hAnsi="Times New Roman" w:cs="Times New Roman"/>
          <w:color w:val="0E2841" w:themeColor="text2"/>
        </w:rPr>
        <w:t>deciding where the child lives day-to-day (for example, foster care placement</w:t>
      </w:r>
      <w:proofErr w:type="gramStart"/>
      <w:r w:rsidR="00017E43" w:rsidRPr="00E52EE6">
        <w:rPr>
          <w:rFonts w:ascii="Times New Roman" w:hAnsi="Times New Roman" w:cs="Times New Roman"/>
          <w:color w:val="0E2841" w:themeColor="text2"/>
        </w:rPr>
        <w:t>)</w:t>
      </w:r>
      <w:r w:rsidR="000E70DB" w:rsidRPr="00E52EE6">
        <w:rPr>
          <w:rFonts w:ascii="Times New Roman" w:hAnsi="Times New Roman" w:cs="Times New Roman"/>
          <w:color w:val="0E2841" w:themeColor="text2"/>
        </w:rPr>
        <w:t>, or</w:t>
      </w:r>
      <w:proofErr w:type="gramEnd"/>
      <w:r w:rsidR="000E70DB" w:rsidRPr="00E52EE6">
        <w:rPr>
          <w:rFonts w:ascii="Times New Roman" w:hAnsi="Times New Roman" w:cs="Times New Roman"/>
          <w:color w:val="0E2841" w:themeColor="text2"/>
        </w:rPr>
        <w:t xml:space="preserve"> deciding whether a child can attend a school excursion. </w:t>
      </w:r>
    </w:p>
    <w:p w14:paraId="631FE65C" w14:textId="77777777" w:rsidR="000E70DB" w:rsidRPr="00E52EE6" w:rsidRDefault="000E70DB" w:rsidP="000E70DB">
      <w:pPr>
        <w:pStyle w:val="ListParagraph"/>
        <w:rPr>
          <w:rFonts w:ascii="Times New Roman" w:hAnsi="Times New Roman" w:cs="Times New Roman"/>
          <w:color w:val="0E2841" w:themeColor="text2"/>
        </w:rPr>
      </w:pPr>
    </w:p>
    <w:p w14:paraId="57AE5A20" w14:textId="1D6BAC8C" w:rsidR="00017E43" w:rsidRPr="00E52EE6" w:rsidRDefault="00017E43" w:rsidP="00736E36">
      <w:pPr>
        <w:pStyle w:val="ListParagraph"/>
        <w:numPr>
          <w:ilvl w:val="0"/>
          <w:numId w:val="21"/>
        </w:numPr>
        <w:rPr>
          <w:rFonts w:ascii="Times New Roman" w:hAnsi="Times New Roman" w:cs="Times New Roman"/>
          <w:color w:val="0E2841" w:themeColor="text2"/>
        </w:rPr>
      </w:pPr>
      <w:r w:rsidRPr="00E52EE6">
        <w:rPr>
          <w:rFonts w:ascii="Times New Roman" w:hAnsi="Times New Roman" w:cs="Times New Roman"/>
          <w:color w:val="0E2841" w:themeColor="text2"/>
          <w:u w:val="single"/>
        </w:rPr>
        <w:t>Example of a long-term decision</w:t>
      </w:r>
      <w:r w:rsidRPr="00E52EE6">
        <w:rPr>
          <w:rFonts w:ascii="Times New Roman" w:hAnsi="Times New Roman" w:cs="Times New Roman"/>
          <w:color w:val="0E2841" w:themeColor="text2"/>
        </w:rPr>
        <w:t xml:space="preserve"> – consenting to major surgery</w:t>
      </w:r>
      <w:r w:rsidR="000E70DB" w:rsidRPr="00E52EE6">
        <w:rPr>
          <w:rFonts w:ascii="Times New Roman" w:hAnsi="Times New Roman" w:cs="Times New Roman"/>
          <w:color w:val="0E2841" w:themeColor="text2"/>
        </w:rPr>
        <w:t>.</w:t>
      </w:r>
      <w:r w:rsidRPr="00E52EE6">
        <w:rPr>
          <w:rFonts w:ascii="Times New Roman" w:hAnsi="Times New Roman" w:cs="Times New Roman"/>
          <w:color w:val="0E2841" w:themeColor="text2"/>
        </w:rPr>
        <w:t xml:space="preserve"> </w:t>
      </w:r>
    </w:p>
    <w:p w14:paraId="714B6EC2" w14:textId="77777777" w:rsidR="00B46C67" w:rsidRPr="00E52EE6" w:rsidRDefault="00B46C67" w:rsidP="00B46C67">
      <w:pPr>
        <w:rPr>
          <w:rFonts w:ascii="Times New Roman" w:hAnsi="Times New Roman" w:cs="Times New Roman"/>
          <w:color w:val="0E2841" w:themeColor="text2"/>
        </w:rPr>
      </w:pPr>
    </w:p>
    <w:p w14:paraId="5BD04172" w14:textId="77777777" w:rsidR="00666051" w:rsidRPr="00E52EE6" w:rsidRDefault="007C5830" w:rsidP="007C5830">
      <w:pPr>
        <w:pStyle w:val="ListParagraph"/>
        <w:numPr>
          <w:ilvl w:val="0"/>
          <w:numId w:val="1"/>
        </w:numPr>
        <w:rPr>
          <w:rFonts w:ascii="Times New Roman" w:hAnsi="Times New Roman" w:cs="Times New Roman"/>
          <w:b/>
          <w:bCs/>
          <w:color w:val="0E2841" w:themeColor="text2"/>
        </w:rPr>
      </w:pPr>
      <w:r w:rsidRPr="00FC25D6">
        <w:rPr>
          <w:rFonts w:ascii="Times New Roman" w:hAnsi="Times New Roman" w:cs="Times New Roman"/>
          <w:b/>
          <w:bCs/>
          <w:color w:val="EE0000"/>
        </w:rPr>
        <w:lastRenderedPageBreak/>
        <w:t xml:space="preserve">Advocacy Hint </w:t>
      </w:r>
      <w:proofErr w:type="gramStart"/>
      <w:r w:rsidRPr="00E52EE6">
        <w:rPr>
          <w:rFonts w:ascii="Times New Roman" w:hAnsi="Times New Roman" w:cs="Times New Roman"/>
          <w:b/>
          <w:bCs/>
          <w:color w:val="0E2841" w:themeColor="text2"/>
        </w:rPr>
        <w:t xml:space="preserve">– </w:t>
      </w:r>
      <w:r w:rsidR="00D45D71" w:rsidRPr="00E52EE6">
        <w:rPr>
          <w:rFonts w:ascii="Times New Roman" w:hAnsi="Times New Roman" w:cs="Times New Roman"/>
          <w:b/>
          <w:bCs/>
          <w:color w:val="0E2841" w:themeColor="text2"/>
        </w:rPr>
        <w:t xml:space="preserve"> </w:t>
      </w:r>
      <w:r w:rsidR="00D45D71" w:rsidRPr="00E52EE6">
        <w:rPr>
          <w:rFonts w:ascii="Times New Roman" w:hAnsi="Times New Roman" w:cs="Times New Roman"/>
          <w:color w:val="0E2841" w:themeColor="text2"/>
        </w:rPr>
        <w:t>As</w:t>
      </w:r>
      <w:proofErr w:type="gramEnd"/>
      <w:r w:rsidR="00D45D71" w:rsidRPr="00E52EE6">
        <w:rPr>
          <w:rFonts w:ascii="Times New Roman" w:hAnsi="Times New Roman" w:cs="Times New Roman"/>
          <w:color w:val="0E2841" w:themeColor="text2"/>
        </w:rPr>
        <w:t xml:space="preserve"> the aim of the order is to safely reunify the child with their parents, if DFFH is not supporting or working towards reunification, this can be raised in a complaint.</w:t>
      </w:r>
      <w:r w:rsidR="00D45D71" w:rsidRPr="00E52EE6">
        <w:rPr>
          <w:rFonts w:ascii="Times New Roman" w:hAnsi="Times New Roman" w:cs="Times New Roman"/>
          <w:b/>
          <w:bCs/>
          <w:color w:val="0E2841" w:themeColor="text2"/>
        </w:rPr>
        <w:t xml:space="preserve"> </w:t>
      </w:r>
    </w:p>
    <w:p w14:paraId="4B418E96" w14:textId="7AA78380" w:rsidR="00BA77C4" w:rsidRPr="00736E36" w:rsidRDefault="00D45D71" w:rsidP="00666051">
      <w:pPr>
        <w:pStyle w:val="ListParagraph"/>
        <w:numPr>
          <w:ilvl w:val="0"/>
          <w:numId w:val="2"/>
        </w:numPr>
        <w:rPr>
          <w:rFonts w:ascii="Times New Roman" w:hAnsi="Times New Roman" w:cs="Times New Roman"/>
          <w:b/>
          <w:bCs/>
          <w:color w:val="0E2841" w:themeColor="text2"/>
        </w:rPr>
      </w:pPr>
      <w:r w:rsidRPr="00E52EE6">
        <w:rPr>
          <w:rFonts w:ascii="Times New Roman" w:hAnsi="Times New Roman" w:cs="Times New Roman"/>
          <w:color w:val="0E2841" w:themeColor="text2"/>
        </w:rPr>
        <w:t xml:space="preserve">For </w:t>
      </w:r>
      <w:r w:rsidRPr="00644396">
        <w:rPr>
          <w:rFonts w:ascii="Times New Roman" w:hAnsi="Times New Roman" w:cs="Times New Roman"/>
          <w:color w:val="0E2841" w:themeColor="text2"/>
        </w:rPr>
        <w:t>example,</w:t>
      </w:r>
      <w:r w:rsidRPr="00E52EE6">
        <w:rPr>
          <w:rFonts w:ascii="Times New Roman" w:hAnsi="Times New Roman" w:cs="Times New Roman"/>
          <w:color w:val="0E2841" w:themeColor="text2"/>
        </w:rPr>
        <w:t xml:space="preserve"> you could </w:t>
      </w:r>
      <w:r w:rsidR="00AF0869" w:rsidRPr="00E52EE6">
        <w:rPr>
          <w:rFonts w:ascii="Times New Roman" w:hAnsi="Times New Roman" w:cs="Times New Roman"/>
          <w:color w:val="0E2841" w:themeColor="text2"/>
        </w:rPr>
        <w:t xml:space="preserve">include something </w:t>
      </w:r>
      <w:proofErr w:type="gramStart"/>
      <w:r w:rsidR="00AF0869" w:rsidRPr="00E52EE6">
        <w:rPr>
          <w:rFonts w:ascii="Times New Roman" w:hAnsi="Times New Roman" w:cs="Times New Roman"/>
          <w:color w:val="0E2841" w:themeColor="text2"/>
        </w:rPr>
        <w:t>like</w:t>
      </w:r>
      <w:r w:rsidR="00AF0869" w:rsidRPr="00E52EE6">
        <w:rPr>
          <w:rFonts w:ascii="Times New Roman" w:hAnsi="Times New Roman" w:cs="Times New Roman"/>
          <w:b/>
          <w:bCs/>
          <w:color w:val="0E2841" w:themeColor="text2"/>
        </w:rPr>
        <w:t xml:space="preserve"> </w:t>
      </w:r>
      <w:r w:rsidR="00B46C67" w:rsidRPr="00E52EE6">
        <w:rPr>
          <w:rFonts w:ascii="Times New Roman" w:hAnsi="Times New Roman" w:cs="Times New Roman"/>
          <w:b/>
          <w:bCs/>
          <w:color w:val="0E2841" w:themeColor="text2"/>
        </w:rPr>
        <w:t xml:space="preserve"> </w:t>
      </w:r>
      <w:r w:rsidR="00B46C67" w:rsidRPr="00E52EE6">
        <w:rPr>
          <w:rFonts w:ascii="Times New Roman" w:hAnsi="Times New Roman" w:cs="Times New Roman"/>
          <w:b/>
          <w:bCs/>
          <w:i/>
          <w:iCs/>
          <w:color w:val="0E2841" w:themeColor="text2"/>
        </w:rPr>
        <w:t>‘</w:t>
      </w:r>
      <w:proofErr w:type="gramEnd"/>
      <w:r w:rsidR="00B46C67" w:rsidRPr="00E52EE6">
        <w:rPr>
          <w:rFonts w:ascii="Times New Roman" w:hAnsi="Times New Roman" w:cs="Times New Roman"/>
          <w:i/>
          <w:iCs/>
          <w:color w:val="0E2841" w:themeColor="text2"/>
        </w:rPr>
        <w:t xml:space="preserve">I am concerned that by not doing XX, DFFH is not working towards family reunification, which is the goal of the order. Required supports and steps towards reunification do not seem to be in place or progressing, contrary to DFFH’s obligations under the Children Youth and Families Act, 2005 (Vic)’. </w:t>
      </w:r>
    </w:p>
    <w:p w14:paraId="6022165E" w14:textId="77777777" w:rsidR="00736E36" w:rsidRPr="00E52EE6" w:rsidRDefault="00736E36" w:rsidP="00736E36">
      <w:pPr>
        <w:pStyle w:val="ListParagraph"/>
        <w:ind w:left="1440"/>
        <w:rPr>
          <w:rFonts w:ascii="Times New Roman" w:hAnsi="Times New Roman" w:cs="Times New Roman"/>
          <w:b/>
          <w:bCs/>
          <w:color w:val="0E2841" w:themeColor="text2"/>
        </w:rPr>
      </w:pPr>
    </w:p>
    <w:p w14:paraId="6C1D01CE" w14:textId="66B1E694" w:rsidR="00B26412" w:rsidRPr="00736E36" w:rsidRDefault="00A85E94" w:rsidP="00736E36">
      <w:pPr>
        <w:pStyle w:val="ListParagraph"/>
        <w:numPr>
          <w:ilvl w:val="0"/>
          <w:numId w:val="17"/>
        </w:numPr>
        <w:rPr>
          <w:rFonts w:ascii="Times New Roman" w:hAnsi="Times New Roman" w:cs="Times New Roman"/>
          <w:color w:val="0E2841" w:themeColor="text2"/>
        </w:rPr>
      </w:pPr>
      <w:r w:rsidRPr="00736E36">
        <w:rPr>
          <w:rFonts w:ascii="Times New Roman" w:hAnsi="Times New Roman" w:cs="Times New Roman"/>
          <w:b/>
          <w:bCs/>
          <w:color w:val="CC9900"/>
        </w:rPr>
        <w:t>Care by Secretary Order</w:t>
      </w:r>
      <w:r w:rsidRPr="00736E36">
        <w:rPr>
          <w:rFonts w:ascii="Times New Roman" w:hAnsi="Times New Roman" w:cs="Times New Roman"/>
          <w:color w:val="CC9900"/>
        </w:rPr>
        <w:t xml:space="preserve"> </w:t>
      </w:r>
      <w:r w:rsidR="00526C43">
        <w:rPr>
          <w:rFonts w:ascii="Times New Roman" w:hAnsi="Times New Roman" w:cs="Times New Roman"/>
          <w:color w:val="0E2841" w:themeColor="text2"/>
        </w:rPr>
        <w:t>–</w:t>
      </w:r>
      <w:r w:rsidR="0053094C" w:rsidRPr="00736E36">
        <w:rPr>
          <w:rFonts w:ascii="Times New Roman" w:hAnsi="Times New Roman" w:cs="Times New Roman"/>
          <w:color w:val="0E2841" w:themeColor="text2"/>
        </w:rPr>
        <w:t xml:space="preserve"> </w:t>
      </w:r>
      <w:r w:rsidR="00526C43">
        <w:rPr>
          <w:rFonts w:ascii="Times New Roman" w:hAnsi="Times New Roman" w:cs="Times New Roman"/>
          <w:color w:val="0E2841" w:themeColor="text2"/>
        </w:rPr>
        <w:t>Lasts for</w:t>
      </w:r>
      <w:r w:rsidR="0053094C" w:rsidRPr="00736E36">
        <w:rPr>
          <w:rFonts w:ascii="Times New Roman" w:hAnsi="Times New Roman" w:cs="Times New Roman"/>
          <w:color w:val="0E2841" w:themeColor="text2"/>
        </w:rPr>
        <w:t xml:space="preserve"> </w:t>
      </w:r>
      <w:r w:rsidR="00526C43">
        <w:rPr>
          <w:rFonts w:ascii="Times New Roman" w:hAnsi="Times New Roman" w:cs="Times New Roman"/>
          <w:color w:val="0E2841" w:themeColor="text2"/>
        </w:rPr>
        <w:t>two</w:t>
      </w:r>
      <w:r w:rsidR="0053094C" w:rsidRPr="00736E36">
        <w:rPr>
          <w:rFonts w:ascii="Times New Roman" w:hAnsi="Times New Roman" w:cs="Times New Roman"/>
          <w:color w:val="0E2841" w:themeColor="text2"/>
        </w:rPr>
        <w:t xml:space="preserve"> years (or until the child turns 18 or marries). It is </w:t>
      </w:r>
      <w:r w:rsidR="00D22975" w:rsidRPr="00736E36">
        <w:rPr>
          <w:rFonts w:ascii="Times New Roman" w:hAnsi="Times New Roman" w:cs="Times New Roman"/>
          <w:color w:val="0E2841" w:themeColor="text2"/>
        </w:rPr>
        <w:t xml:space="preserve">made where the child has been in out of home care for a period of 24 months or earlier, where the court decides </w:t>
      </w:r>
      <w:r w:rsidR="00B26412" w:rsidRPr="00736E36">
        <w:rPr>
          <w:rFonts w:ascii="Times New Roman" w:hAnsi="Times New Roman" w:cs="Times New Roman"/>
          <w:color w:val="0E2841" w:themeColor="text2"/>
        </w:rPr>
        <w:t>the child will not be able to safely return to the care of a parent. It gives full parental responsibility to DFFH</w:t>
      </w:r>
      <w:r w:rsidR="0053094C" w:rsidRPr="00736E36">
        <w:rPr>
          <w:rFonts w:ascii="Times New Roman" w:hAnsi="Times New Roman" w:cs="Times New Roman"/>
          <w:color w:val="0E2841" w:themeColor="text2"/>
        </w:rPr>
        <w:t>, meaning they become the child’s legal guardian and can make all decisions for the child</w:t>
      </w:r>
    </w:p>
    <w:p w14:paraId="6C3EC7B4" w14:textId="409E3F1A" w:rsidR="000113CB" w:rsidRPr="00E52EE6" w:rsidRDefault="00B26412" w:rsidP="00854A49">
      <w:pPr>
        <w:pStyle w:val="NormalWeb"/>
        <w:numPr>
          <w:ilvl w:val="0"/>
          <w:numId w:val="3"/>
        </w:numPr>
        <w:rPr>
          <w:rFonts w:eastAsiaTheme="minorHAnsi"/>
          <w:color w:val="0E2841" w:themeColor="text2"/>
          <w:kern w:val="2"/>
          <w:lang w:eastAsia="en-US"/>
          <w14:ligatures w14:val="standardContextual"/>
        </w:rPr>
      </w:pPr>
      <w:r w:rsidRPr="00FC25D6">
        <w:rPr>
          <w:rFonts w:eastAsiaTheme="minorHAnsi"/>
          <w:b/>
          <w:bCs/>
          <w:color w:val="EE0000"/>
          <w:kern w:val="2"/>
          <w:lang w:eastAsia="en-US"/>
          <w14:ligatures w14:val="standardContextual"/>
        </w:rPr>
        <w:t>Advocacy Hint</w:t>
      </w:r>
      <w:r w:rsidRPr="00FC25D6">
        <w:rPr>
          <w:rFonts w:eastAsiaTheme="minorHAnsi"/>
          <w:color w:val="EE0000"/>
          <w:kern w:val="2"/>
          <w:lang w:eastAsia="en-US"/>
          <w14:ligatures w14:val="standardContextual"/>
        </w:rPr>
        <w:t xml:space="preserve"> </w:t>
      </w:r>
      <w:r w:rsidR="00001A9E" w:rsidRPr="00E52EE6">
        <w:rPr>
          <w:rFonts w:eastAsiaTheme="minorHAnsi"/>
          <w:color w:val="0E2841" w:themeColor="text2"/>
          <w:kern w:val="2"/>
          <w:lang w:eastAsia="en-US"/>
          <w14:ligatures w14:val="standardContextual"/>
        </w:rPr>
        <w:t xml:space="preserve">- </w:t>
      </w:r>
      <w:r w:rsidR="00001A9E">
        <w:rPr>
          <w:rFonts w:eastAsiaTheme="minorHAnsi"/>
          <w:color w:val="0E2841" w:themeColor="text2"/>
          <w:kern w:val="2"/>
          <w:lang w:eastAsia="en-US"/>
          <w14:ligatures w14:val="standardContextual"/>
        </w:rPr>
        <w:t>t</w:t>
      </w:r>
      <w:r w:rsidR="00001A9E" w:rsidRPr="00E52EE6">
        <w:rPr>
          <w:rFonts w:eastAsiaTheme="minorHAnsi"/>
          <w:color w:val="0E2841" w:themeColor="text2"/>
          <w:kern w:val="2"/>
          <w:lang w:eastAsia="en-US"/>
          <w14:ligatures w14:val="standardContextual"/>
        </w:rPr>
        <w:t>his</w:t>
      </w:r>
      <w:r w:rsidR="009C7458" w:rsidRPr="00E52EE6">
        <w:rPr>
          <w:rFonts w:eastAsiaTheme="minorHAnsi"/>
          <w:color w:val="0E2841" w:themeColor="text2"/>
          <w:kern w:val="2"/>
          <w:lang w:eastAsia="en-US"/>
          <w14:ligatures w14:val="standardContextual"/>
        </w:rPr>
        <w:t xml:space="preserve"> order allows DFFH </w:t>
      </w:r>
      <w:r w:rsidR="00466DA3">
        <w:rPr>
          <w:rFonts w:eastAsiaTheme="minorHAnsi"/>
          <w:color w:val="0E2841" w:themeColor="text2"/>
          <w:kern w:val="2"/>
          <w:lang w:eastAsia="en-US"/>
          <w14:ligatures w14:val="standardContextual"/>
        </w:rPr>
        <w:t>to move</w:t>
      </w:r>
      <w:r w:rsidR="009C7458" w:rsidRPr="00E52EE6">
        <w:rPr>
          <w:rFonts w:eastAsiaTheme="minorHAnsi"/>
          <w:color w:val="0E2841" w:themeColor="text2"/>
          <w:kern w:val="2"/>
          <w:lang w:eastAsia="en-US"/>
          <w14:ligatures w14:val="standardContextual"/>
        </w:rPr>
        <w:t xml:space="preserve"> </w:t>
      </w:r>
      <w:r w:rsidR="00466DA3">
        <w:rPr>
          <w:rFonts w:eastAsiaTheme="minorHAnsi"/>
          <w:color w:val="0E2841" w:themeColor="text2"/>
          <w:kern w:val="2"/>
          <w:lang w:eastAsia="en-US"/>
          <w14:ligatures w14:val="standardContextual"/>
        </w:rPr>
        <w:t>the</w:t>
      </w:r>
      <w:r w:rsidR="009C7458" w:rsidRPr="00E52EE6">
        <w:rPr>
          <w:rFonts w:eastAsiaTheme="minorHAnsi"/>
          <w:color w:val="0E2841" w:themeColor="text2"/>
          <w:kern w:val="2"/>
          <w:lang w:eastAsia="en-US"/>
          <w14:ligatures w14:val="standardContextual"/>
        </w:rPr>
        <w:t xml:space="preserve"> child</w:t>
      </w:r>
      <w:r w:rsidR="00466DA3">
        <w:rPr>
          <w:rFonts w:eastAsiaTheme="minorHAnsi"/>
          <w:color w:val="0E2841" w:themeColor="text2"/>
          <w:kern w:val="2"/>
          <w:lang w:eastAsia="en-US"/>
          <w14:ligatures w14:val="standardContextual"/>
        </w:rPr>
        <w:t xml:space="preserve"> and decide where the child</w:t>
      </w:r>
      <w:r w:rsidR="009C7458" w:rsidRPr="00E52EE6">
        <w:rPr>
          <w:rFonts w:eastAsiaTheme="minorHAnsi"/>
          <w:color w:val="0E2841" w:themeColor="text2"/>
          <w:kern w:val="2"/>
          <w:lang w:eastAsia="en-US"/>
          <w14:ligatures w14:val="standardContextual"/>
        </w:rPr>
        <w:t xml:space="preserve"> lives without going back to court. The child may no longer have a lawyer after the order is made and could be placed somewhere unsuitable or not accessible. This is an important area where disability advocates play </w:t>
      </w:r>
      <w:r w:rsidR="002B657F">
        <w:rPr>
          <w:rFonts w:eastAsiaTheme="minorHAnsi"/>
          <w:color w:val="0E2841" w:themeColor="text2"/>
          <w:kern w:val="2"/>
          <w:lang w:eastAsia="en-US"/>
          <w14:ligatures w14:val="standardContextual"/>
        </w:rPr>
        <w:t>a</w:t>
      </w:r>
      <w:r w:rsidR="009C7458" w:rsidRPr="00E52EE6">
        <w:rPr>
          <w:rFonts w:eastAsiaTheme="minorHAnsi"/>
          <w:color w:val="0E2841" w:themeColor="text2"/>
          <w:kern w:val="2"/>
          <w:lang w:eastAsia="en-US"/>
          <w14:ligatures w14:val="standardContextual"/>
        </w:rPr>
        <w:t xml:space="preserve"> role by raising concerns and</w:t>
      </w:r>
      <w:r w:rsidR="002B657F">
        <w:rPr>
          <w:rFonts w:eastAsiaTheme="minorHAnsi"/>
          <w:color w:val="0E2841" w:themeColor="text2"/>
          <w:kern w:val="2"/>
          <w:lang w:eastAsia="en-US"/>
          <w14:ligatures w14:val="standardContextual"/>
        </w:rPr>
        <w:t xml:space="preserve"> </w:t>
      </w:r>
      <w:r w:rsidR="0086663A">
        <w:rPr>
          <w:rFonts w:eastAsiaTheme="minorHAnsi"/>
          <w:color w:val="0E2841" w:themeColor="text2"/>
          <w:kern w:val="2"/>
          <w:lang w:eastAsia="en-US"/>
          <w14:ligatures w14:val="standardContextual"/>
        </w:rPr>
        <w:t>advocating</w:t>
      </w:r>
      <w:r w:rsidR="002B657F">
        <w:rPr>
          <w:rFonts w:eastAsiaTheme="minorHAnsi"/>
          <w:color w:val="0E2841" w:themeColor="text2"/>
          <w:kern w:val="2"/>
          <w:lang w:eastAsia="en-US"/>
          <w14:ligatures w14:val="standardContextual"/>
        </w:rPr>
        <w:t xml:space="preserve"> against</w:t>
      </w:r>
      <w:r w:rsidR="00522652" w:rsidRPr="00E52EE6">
        <w:rPr>
          <w:rFonts w:eastAsiaTheme="minorHAnsi"/>
          <w:color w:val="0E2841" w:themeColor="text2"/>
          <w:kern w:val="2"/>
          <w:lang w:eastAsia="en-US"/>
          <w14:ligatures w14:val="standardContextual"/>
        </w:rPr>
        <w:t xml:space="preserve"> unsuitable placement</w:t>
      </w:r>
      <w:r w:rsidR="002B657F">
        <w:rPr>
          <w:rFonts w:eastAsiaTheme="minorHAnsi"/>
          <w:color w:val="0E2841" w:themeColor="text2"/>
          <w:kern w:val="2"/>
          <w:lang w:eastAsia="en-US"/>
          <w14:ligatures w14:val="standardContextual"/>
        </w:rPr>
        <w:t>s</w:t>
      </w:r>
      <w:r w:rsidR="0086663A">
        <w:rPr>
          <w:rFonts w:eastAsiaTheme="minorHAnsi"/>
          <w:color w:val="0E2841" w:themeColor="text2"/>
          <w:kern w:val="2"/>
          <w:lang w:eastAsia="en-US"/>
          <w14:ligatures w14:val="standardContextual"/>
        </w:rPr>
        <w:t xml:space="preserve">. EG, those which may not be accessible or fail to accommodate the child’s disability. </w:t>
      </w:r>
    </w:p>
    <w:p w14:paraId="72269A4F" w14:textId="235AC9C4" w:rsidR="00BA6E7D" w:rsidRDefault="00C27A03" w:rsidP="00736E36">
      <w:pPr>
        <w:pStyle w:val="ListParagraph"/>
        <w:numPr>
          <w:ilvl w:val="0"/>
          <w:numId w:val="17"/>
        </w:numPr>
        <w:rPr>
          <w:rFonts w:ascii="Times New Roman" w:hAnsi="Times New Roman" w:cs="Times New Roman"/>
          <w:b/>
          <w:bCs/>
          <w:color w:val="0E2841" w:themeColor="text2"/>
        </w:rPr>
      </w:pPr>
      <w:r w:rsidRPr="00736E36">
        <w:rPr>
          <w:rFonts w:ascii="Times New Roman" w:hAnsi="Times New Roman" w:cs="Times New Roman"/>
          <w:b/>
          <w:bCs/>
          <w:color w:val="CC9900"/>
        </w:rPr>
        <w:t xml:space="preserve">Long Term Care Order </w:t>
      </w:r>
      <w:r w:rsidR="00334A9F" w:rsidRPr="00736E36">
        <w:rPr>
          <w:rFonts w:ascii="Times New Roman" w:hAnsi="Times New Roman" w:cs="Times New Roman"/>
          <w:b/>
          <w:bCs/>
          <w:color w:val="CC9900"/>
        </w:rPr>
        <w:t>(LTCO</w:t>
      </w:r>
      <w:r w:rsidR="00334A9F" w:rsidRPr="00CF79A5">
        <w:rPr>
          <w:rFonts w:ascii="Times New Roman" w:hAnsi="Times New Roman" w:cs="Times New Roman"/>
          <w:b/>
          <w:bCs/>
          <w:color w:val="CC9900"/>
        </w:rPr>
        <w:t>)</w:t>
      </w:r>
      <w:r w:rsidR="00F86295" w:rsidRPr="00736E36">
        <w:rPr>
          <w:rFonts w:ascii="Times New Roman" w:hAnsi="Times New Roman" w:cs="Times New Roman"/>
          <w:b/>
          <w:bCs/>
          <w:color w:val="0E2841" w:themeColor="text2"/>
        </w:rPr>
        <w:t xml:space="preserve">– </w:t>
      </w:r>
      <w:r w:rsidR="0075756D" w:rsidRPr="00736E36">
        <w:rPr>
          <w:rFonts w:ascii="Times New Roman" w:hAnsi="Times New Roman" w:cs="Times New Roman"/>
          <w:color w:val="0E2841" w:themeColor="text2"/>
        </w:rPr>
        <w:t xml:space="preserve">the child lives with a suitable person </w:t>
      </w:r>
      <w:r w:rsidR="00FC2673" w:rsidRPr="00736E36">
        <w:rPr>
          <w:rFonts w:ascii="Times New Roman" w:hAnsi="Times New Roman" w:cs="Times New Roman"/>
          <w:color w:val="0E2841" w:themeColor="text2"/>
        </w:rPr>
        <w:t xml:space="preserve">until they are 18 or marry (whichever is sooner). DFFH have full parental responsibility over the child. </w:t>
      </w:r>
      <w:r w:rsidR="00755D38">
        <w:rPr>
          <w:rFonts w:ascii="Times New Roman" w:hAnsi="Times New Roman" w:cs="Times New Roman"/>
          <w:color w:val="0E2841" w:themeColor="text2"/>
        </w:rPr>
        <w:t>DFFH provides financial support for the child</w:t>
      </w:r>
      <w:r w:rsidR="00FC2673" w:rsidRPr="00736E36">
        <w:rPr>
          <w:rFonts w:ascii="Times New Roman" w:hAnsi="Times New Roman" w:cs="Times New Roman"/>
          <w:color w:val="0E2841" w:themeColor="text2"/>
        </w:rPr>
        <w:t>.</w:t>
      </w:r>
      <w:r w:rsidR="00FC2673" w:rsidRPr="00736E36">
        <w:rPr>
          <w:rFonts w:ascii="Times New Roman" w:hAnsi="Times New Roman" w:cs="Times New Roman"/>
          <w:b/>
          <w:bCs/>
          <w:color w:val="0E2841" w:themeColor="text2"/>
        </w:rPr>
        <w:t xml:space="preserve"> </w:t>
      </w:r>
      <w:r w:rsidR="00F86295" w:rsidRPr="00736E36">
        <w:rPr>
          <w:rFonts w:ascii="Times New Roman" w:hAnsi="Times New Roman" w:cs="Times New Roman"/>
          <w:b/>
          <w:bCs/>
          <w:color w:val="0E2841" w:themeColor="text2"/>
        </w:rPr>
        <w:t xml:space="preserve"> </w:t>
      </w:r>
    </w:p>
    <w:p w14:paraId="506CF36F" w14:textId="77777777" w:rsidR="00736E36" w:rsidRPr="00736E36" w:rsidRDefault="00736E36" w:rsidP="00736E36">
      <w:pPr>
        <w:pStyle w:val="ListParagraph"/>
        <w:rPr>
          <w:rFonts w:ascii="Times New Roman" w:hAnsi="Times New Roman" w:cs="Times New Roman"/>
          <w:b/>
          <w:bCs/>
          <w:color w:val="0E2841" w:themeColor="text2"/>
        </w:rPr>
      </w:pPr>
    </w:p>
    <w:p w14:paraId="3973194A" w14:textId="0585206F" w:rsidR="00736E36" w:rsidRDefault="00B46C67" w:rsidP="001F796E">
      <w:pPr>
        <w:pStyle w:val="ListParagraph"/>
        <w:numPr>
          <w:ilvl w:val="0"/>
          <w:numId w:val="17"/>
        </w:numPr>
        <w:rPr>
          <w:rFonts w:ascii="Times New Roman" w:hAnsi="Times New Roman" w:cs="Times New Roman"/>
          <w:b/>
          <w:bCs/>
          <w:color w:val="0E2841" w:themeColor="text2"/>
        </w:rPr>
      </w:pPr>
      <w:r w:rsidRPr="00736E36">
        <w:rPr>
          <w:rFonts w:ascii="Times New Roman" w:hAnsi="Times New Roman" w:cs="Times New Roman"/>
          <w:b/>
          <w:bCs/>
          <w:color w:val="CC9900"/>
        </w:rPr>
        <w:t>Permanent Care Order</w:t>
      </w:r>
      <w:r w:rsidR="00334A9F" w:rsidRPr="00736E36">
        <w:rPr>
          <w:rFonts w:ascii="Times New Roman" w:hAnsi="Times New Roman" w:cs="Times New Roman"/>
          <w:b/>
          <w:bCs/>
          <w:color w:val="CC9900"/>
        </w:rPr>
        <w:t xml:space="preserve"> (PCO)</w:t>
      </w:r>
      <w:r w:rsidRPr="00736E36">
        <w:rPr>
          <w:rFonts w:ascii="Times New Roman" w:hAnsi="Times New Roman" w:cs="Times New Roman"/>
          <w:b/>
          <w:bCs/>
          <w:color w:val="CC9900"/>
        </w:rPr>
        <w:t xml:space="preserve"> </w:t>
      </w:r>
      <w:r w:rsidR="00160F82" w:rsidRPr="00736E36">
        <w:rPr>
          <w:rFonts w:ascii="Times New Roman" w:hAnsi="Times New Roman" w:cs="Times New Roman"/>
          <w:b/>
          <w:bCs/>
          <w:color w:val="0E2841" w:themeColor="text2"/>
        </w:rPr>
        <w:t xml:space="preserve">– </w:t>
      </w:r>
      <w:r w:rsidR="00160F82" w:rsidRPr="00736E36">
        <w:rPr>
          <w:rFonts w:ascii="Times New Roman" w:hAnsi="Times New Roman" w:cs="Times New Roman"/>
          <w:color w:val="0E2841" w:themeColor="text2"/>
        </w:rPr>
        <w:t>the child lives</w:t>
      </w:r>
      <w:r w:rsidR="006C6F73">
        <w:rPr>
          <w:rFonts w:ascii="Times New Roman" w:hAnsi="Times New Roman" w:cs="Times New Roman"/>
          <w:color w:val="0E2841" w:themeColor="text2"/>
        </w:rPr>
        <w:t xml:space="preserve"> with</w:t>
      </w:r>
      <w:r w:rsidR="00160F82" w:rsidRPr="00736E36">
        <w:rPr>
          <w:rFonts w:ascii="Times New Roman" w:hAnsi="Times New Roman" w:cs="Times New Roman"/>
          <w:color w:val="0E2841" w:themeColor="text2"/>
        </w:rPr>
        <w:t xml:space="preserve"> a suitable person </w:t>
      </w:r>
      <w:r w:rsidR="00167588" w:rsidRPr="00736E36">
        <w:rPr>
          <w:rFonts w:ascii="Times New Roman" w:hAnsi="Times New Roman" w:cs="Times New Roman"/>
          <w:color w:val="0E2841" w:themeColor="text2"/>
        </w:rPr>
        <w:t xml:space="preserve">who has parental responsibility </w:t>
      </w:r>
      <w:r w:rsidR="00755D38">
        <w:rPr>
          <w:rFonts w:ascii="Times New Roman" w:hAnsi="Times New Roman" w:cs="Times New Roman"/>
          <w:color w:val="0E2841" w:themeColor="text2"/>
        </w:rPr>
        <w:t>for</w:t>
      </w:r>
      <w:r w:rsidR="00167588" w:rsidRPr="00736E36">
        <w:rPr>
          <w:rFonts w:ascii="Times New Roman" w:hAnsi="Times New Roman" w:cs="Times New Roman"/>
          <w:color w:val="0E2841" w:themeColor="text2"/>
        </w:rPr>
        <w:t xml:space="preserve"> the child and become the child’s legal parent. DFFH do not provide financial support.</w:t>
      </w:r>
      <w:r w:rsidR="006B37A1" w:rsidRPr="00736E36">
        <w:rPr>
          <w:rFonts w:ascii="Times New Roman" w:hAnsi="Times New Roman" w:cs="Times New Roman"/>
          <w:color w:val="0E2841" w:themeColor="text2"/>
        </w:rPr>
        <w:t xml:space="preserve"> The </w:t>
      </w:r>
      <w:r w:rsidR="007E4E93" w:rsidRPr="00736E36">
        <w:rPr>
          <w:rFonts w:ascii="Times New Roman" w:hAnsi="Times New Roman" w:cs="Times New Roman"/>
          <w:color w:val="0E2841" w:themeColor="text2"/>
        </w:rPr>
        <w:t>order lasts</w:t>
      </w:r>
      <w:r w:rsidR="00CA7D29" w:rsidRPr="00736E36">
        <w:rPr>
          <w:rFonts w:ascii="Times New Roman" w:hAnsi="Times New Roman" w:cs="Times New Roman"/>
          <w:color w:val="0E2841" w:themeColor="text2"/>
        </w:rPr>
        <w:t xml:space="preserve"> until the child </w:t>
      </w:r>
      <w:r w:rsidR="003F2C2D" w:rsidRPr="00736E36">
        <w:rPr>
          <w:rFonts w:ascii="Times New Roman" w:hAnsi="Times New Roman" w:cs="Times New Roman"/>
          <w:color w:val="0E2841" w:themeColor="text2"/>
        </w:rPr>
        <w:t>turns 18 or gets married.</w:t>
      </w:r>
      <w:r w:rsidR="003F2C2D" w:rsidRPr="00736E36">
        <w:rPr>
          <w:rFonts w:ascii="Times New Roman" w:hAnsi="Times New Roman" w:cs="Times New Roman"/>
          <w:b/>
          <w:bCs/>
          <w:color w:val="0E2841" w:themeColor="text2"/>
        </w:rPr>
        <w:t xml:space="preserve"> </w:t>
      </w:r>
    </w:p>
    <w:p w14:paraId="50075A94" w14:textId="77777777" w:rsidR="001F796E" w:rsidRPr="001F796E" w:rsidRDefault="001F796E" w:rsidP="001F796E">
      <w:pPr>
        <w:rPr>
          <w:rFonts w:ascii="Times New Roman" w:hAnsi="Times New Roman" w:cs="Times New Roman"/>
          <w:b/>
          <w:bCs/>
          <w:color w:val="0E2841" w:themeColor="text2"/>
        </w:rPr>
      </w:pPr>
    </w:p>
    <w:p w14:paraId="15004A72" w14:textId="57563BBB" w:rsidR="00167588" w:rsidRDefault="00167588" w:rsidP="00D400FA">
      <w:pPr>
        <w:pStyle w:val="ListParagraph"/>
        <w:numPr>
          <w:ilvl w:val="0"/>
          <w:numId w:val="3"/>
        </w:numPr>
        <w:rPr>
          <w:rFonts w:ascii="Times New Roman" w:hAnsi="Times New Roman" w:cs="Times New Roman"/>
          <w:color w:val="0E2841" w:themeColor="text2"/>
        </w:rPr>
      </w:pPr>
      <w:r w:rsidRPr="00FC25D6">
        <w:rPr>
          <w:rFonts w:ascii="Times New Roman" w:hAnsi="Times New Roman" w:cs="Times New Roman"/>
          <w:b/>
          <w:bCs/>
          <w:color w:val="EE0000"/>
        </w:rPr>
        <w:lastRenderedPageBreak/>
        <w:t xml:space="preserve">Advocacy Hint </w:t>
      </w:r>
      <w:r w:rsidR="003F2C2D" w:rsidRPr="00E52EE6">
        <w:rPr>
          <w:rFonts w:ascii="Times New Roman" w:hAnsi="Times New Roman" w:cs="Times New Roman"/>
          <w:b/>
          <w:bCs/>
          <w:color w:val="0E2841" w:themeColor="text2"/>
        </w:rPr>
        <w:t>–</w:t>
      </w:r>
      <w:r w:rsidRPr="00E52EE6">
        <w:rPr>
          <w:rFonts w:ascii="Times New Roman" w:hAnsi="Times New Roman" w:cs="Times New Roman"/>
          <w:b/>
          <w:bCs/>
          <w:color w:val="0E2841" w:themeColor="text2"/>
        </w:rPr>
        <w:t xml:space="preserve"> </w:t>
      </w:r>
      <w:r w:rsidR="003F2C2D" w:rsidRPr="00E52EE6">
        <w:rPr>
          <w:rFonts w:ascii="Times New Roman" w:hAnsi="Times New Roman" w:cs="Times New Roman"/>
          <w:color w:val="0E2841" w:themeColor="text2"/>
        </w:rPr>
        <w:t xml:space="preserve">in some situations the court may give shared parental responsibility under this order, </w:t>
      </w:r>
      <w:r w:rsidR="007E4E93">
        <w:rPr>
          <w:rFonts w:ascii="Times New Roman" w:hAnsi="Times New Roman" w:cs="Times New Roman"/>
          <w:color w:val="0E2841" w:themeColor="text2"/>
        </w:rPr>
        <w:t>to</w:t>
      </w:r>
      <w:r w:rsidR="003F2C2D" w:rsidRPr="00E52EE6">
        <w:rPr>
          <w:rFonts w:ascii="Times New Roman" w:hAnsi="Times New Roman" w:cs="Times New Roman"/>
          <w:color w:val="0E2841" w:themeColor="text2"/>
        </w:rPr>
        <w:t xml:space="preserve"> the birth parent and another suitable person (like a relative or long-term carer) both have shared parental respo</w:t>
      </w:r>
      <w:r w:rsidR="0043436E" w:rsidRPr="00E52EE6">
        <w:rPr>
          <w:rFonts w:ascii="Times New Roman" w:hAnsi="Times New Roman" w:cs="Times New Roman"/>
          <w:color w:val="0E2841" w:themeColor="text2"/>
        </w:rPr>
        <w:t>nsibility. For example, a parent may have an intellectual disability and may find it harder to understand complex information, weigh up risks or make long-term decisions about the child’s care without support. In some cases, instead of fully removing their parental rights, the cou</w:t>
      </w:r>
      <w:r w:rsidR="00325850" w:rsidRPr="00E52EE6">
        <w:rPr>
          <w:rFonts w:ascii="Times New Roman" w:hAnsi="Times New Roman" w:cs="Times New Roman"/>
          <w:color w:val="0E2841" w:themeColor="text2"/>
        </w:rPr>
        <w:t xml:space="preserve">rt may make this order. This arrangement allows the parent with a disability to stay involved, while ensuring there is support for decisions that may be difficult for them to manage alone.  Note – unfortunately DFFH don’t always </w:t>
      </w:r>
      <w:r w:rsidR="00E0628E" w:rsidRPr="00E52EE6">
        <w:rPr>
          <w:rFonts w:ascii="Times New Roman" w:hAnsi="Times New Roman" w:cs="Times New Roman"/>
          <w:color w:val="0E2841" w:themeColor="text2"/>
        </w:rPr>
        <w:t>suggest this</w:t>
      </w:r>
      <w:r w:rsidR="00191D47">
        <w:rPr>
          <w:rFonts w:ascii="Times New Roman" w:hAnsi="Times New Roman" w:cs="Times New Roman"/>
          <w:color w:val="0E2841" w:themeColor="text2"/>
        </w:rPr>
        <w:t xml:space="preserve"> type of </w:t>
      </w:r>
      <w:proofErr w:type="spellStart"/>
      <w:r w:rsidR="00191D47">
        <w:rPr>
          <w:rFonts w:ascii="Times New Roman" w:hAnsi="Times New Roman" w:cs="Times New Roman"/>
          <w:color w:val="0E2841" w:themeColor="text2"/>
        </w:rPr>
        <w:t>sha</w:t>
      </w:r>
      <w:r w:rsidR="00CF79A5">
        <w:rPr>
          <w:rFonts w:ascii="Times New Roman" w:hAnsi="Times New Roman" w:cs="Times New Roman"/>
          <w:color w:val="0E2841" w:themeColor="text2"/>
        </w:rPr>
        <w:t>f</w:t>
      </w:r>
      <w:r w:rsidR="00191D47">
        <w:rPr>
          <w:rFonts w:ascii="Times New Roman" w:hAnsi="Times New Roman" w:cs="Times New Roman"/>
          <w:color w:val="0E2841" w:themeColor="text2"/>
        </w:rPr>
        <w:t>ed</w:t>
      </w:r>
      <w:proofErr w:type="spellEnd"/>
      <w:r w:rsidR="00E0628E" w:rsidRPr="00E52EE6">
        <w:rPr>
          <w:rFonts w:ascii="Times New Roman" w:hAnsi="Times New Roman" w:cs="Times New Roman"/>
          <w:color w:val="0E2841" w:themeColor="text2"/>
        </w:rPr>
        <w:t xml:space="preserve"> order. If you are present in meetings with DFFH and </w:t>
      </w:r>
      <w:r w:rsidR="00191D47">
        <w:rPr>
          <w:rFonts w:ascii="Times New Roman" w:hAnsi="Times New Roman" w:cs="Times New Roman"/>
          <w:color w:val="0E2841" w:themeColor="text2"/>
        </w:rPr>
        <w:t>they</w:t>
      </w:r>
      <w:r w:rsidR="00E0628E" w:rsidRPr="00E52EE6">
        <w:rPr>
          <w:rFonts w:ascii="Times New Roman" w:hAnsi="Times New Roman" w:cs="Times New Roman"/>
          <w:color w:val="0E2841" w:themeColor="text2"/>
        </w:rPr>
        <w:t xml:space="preserve"> are looking to make a LTCO or a PCO</w:t>
      </w:r>
      <w:r w:rsidR="008B538A">
        <w:rPr>
          <w:rFonts w:ascii="Times New Roman" w:hAnsi="Times New Roman" w:cs="Times New Roman"/>
          <w:color w:val="0E2841" w:themeColor="text2"/>
        </w:rPr>
        <w:t xml:space="preserve"> (to a suitable person)</w:t>
      </w:r>
      <w:r w:rsidR="00E0628E" w:rsidRPr="00E52EE6">
        <w:rPr>
          <w:rFonts w:ascii="Times New Roman" w:hAnsi="Times New Roman" w:cs="Times New Roman"/>
          <w:color w:val="0E2841" w:themeColor="text2"/>
        </w:rPr>
        <w:t xml:space="preserve">, you </w:t>
      </w:r>
      <w:r w:rsidR="00334A9F" w:rsidRPr="00E52EE6">
        <w:rPr>
          <w:rFonts w:ascii="Times New Roman" w:hAnsi="Times New Roman" w:cs="Times New Roman"/>
          <w:color w:val="0E2841" w:themeColor="text2"/>
        </w:rPr>
        <w:t xml:space="preserve">could advocate that a shared PCO may be a better option. </w:t>
      </w:r>
    </w:p>
    <w:p w14:paraId="6FBCDE03" w14:textId="77777777" w:rsidR="00736E36" w:rsidRPr="00E52EE6" w:rsidRDefault="00736E36" w:rsidP="00736E36">
      <w:pPr>
        <w:pStyle w:val="ListParagraph"/>
        <w:rPr>
          <w:rFonts w:ascii="Times New Roman" w:hAnsi="Times New Roman" w:cs="Times New Roman"/>
          <w:color w:val="0E2841" w:themeColor="text2"/>
        </w:rPr>
      </w:pPr>
    </w:p>
    <w:p w14:paraId="6588AFAC" w14:textId="02D3B6CB" w:rsidR="00736E36" w:rsidRDefault="00D400FA" w:rsidP="00854A49">
      <w:pPr>
        <w:pStyle w:val="ListParagraph"/>
        <w:numPr>
          <w:ilvl w:val="0"/>
          <w:numId w:val="17"/>
        </w:numPr>
        <w:rPr>
          <w:rFonts w:ascii="Times New Roman" w:hAnsi="Times New Roman" w:cs="Times New Roman"/>
          <w:color w:val="0E2841" w:themeColor="text2"/>
        </w:rPr>
      </w:pPr>
      <w:r w:rsidRPr="00736E36">
        <w:rPr>
          <w:rFonts w:ascii="Times New Roman" w:hAnsi="Times New Roman" w:cs="Times New Roman"/>
          <w:b/>
          <w:bCs/>
          <w:color w:val="CC9900"/>
        </w:rPr>
        <w:t>Therapeutic</w:t>
      </w:r>
      <w:r w:rsidR="008923C0" w:rsidRPr="00736E36">
        <w:rPr>
          <w:rFonts w:ascii="Times New Roman" w:hAnsi="Times New Roman" w:cs="Times New Roman"/>
          <w:b/>
          <w:bCs/>
          <w:color w:val="CC9900"/>
        </w:rPr>
        <w:t xml:space="preserve"> Treatment Order</w:t>
      </w:r>
      <w:r w:rsidR="00712C0C" w:rsidRPr="00736E36">
        <w:rPr>
          <w:rFonts w:ascii="Times New Roman" w:hAnsi="Times New Roman" w:cs="Times New Roman"/>
          <w:b/>
          <w:bCs/>
          <w:color w:val="CC9900"/>
        </w:rPr>
        <w:t xml:space="preserve"> (TTO</w:t>
      </w:r>
      <w:r w:rsidR="00712C0C" w:rsidRPr="00CF79A5">
        <w:rPr>
          <w:rFonts w:ascii="Times New Roman" w:hAnsi="Times New Roman" w:cs="Times New Roman"/>
          <w:b/>
          <w:bCs/>
          <w:color w:val="CC9900"/>
        </w:rPr>
        <w:t>)</w:t>
      </w:r>
      <w:r w:rsidR="008923C0" w:rsidRPr="00CF79A5">
        <w:rPr>
          <w:rFonts w:ascii="Times New Roman" w:hAnsi="Times New Roman" w:cs="Times New Roman"/>
          <w:b/>
          <w:bCs/>
          <w:color w:val="CC9900"/>
        </w:rPr>
        <w:t xml:space="preserve"> </w:t>
      </w:r>
      <w:r w:rsidR="002D12D7" w:rsidRPr="00736E36">
        <w:rPr>
          <w:rFonts w:ascii="Times New Roman" w:hAnsi="Times New Roman" w:cs="Times New Roman"/>
          <w:color w:val="0E2841" w:themeColor="text2"/>
        </w:rPr>
        <w:t xml:space="preserve">– this order is for children aged 10-18 who have engaged in sexually abusive behaviour and need compulsory treatment instead of a criminal conviction. </w:t>
      </w:r>
      <w:r w:rsidR="00712C0C" w:rsidRPr="00736E36">
        <w:rPr>
          <w:rFonts w:ascii="Times New Roman" w:hAnsi="Times New Roman" w:cs="Times New Roman"/>
          <w:color w:val="0E2841" w:themeColor="text2"/>
        </w:rPr>
        <w:t xml:space="preserve">Children remain living with parents. </w:t>
      </w:r>
      <w:r w:rsidR="002D12D7" w:rsidRPr="00736E36">
        <w:rPr>
          <w:rFonts w:ascii="Times New Roman" w:hAnsi="Times New Roman" w:cs="Times New Roman"/>
          <w:color w:val="0E2841" w:themeColor="text2"/>
        </w:rPr>
        <w:t xml:space="preserve">It is used when a child is </w:t>
      </w:r>
      <w:r w:rsidR="00A41867" w:rsidRPr="00736E36">
        <w:rPr>
          <w:rFonts w:ascii="Times New Roman" w:hAnsi="Times New Roman" w:cs="Times New Roman"/>
          <w:color w:val="0E2841" w:themeColor="text2"/>
        </w:rPr>
        <w:t>unlikely</w:t>
      </w:r>
      <w:r w:rsidR="002D12D7" w:rsidRPr="00736E36">
        <w:rPr>
          <w:rFonts w:ascii="Times New Roman" w:hAnsi="Times New Roman" w:cs="Times New Roman"/>
          <w:color w:val="0E2841" w:themeColor="text2"/>
        </w:rPr>
        <w:t xml:space="preserve"> to attend treatment voluntarily. DFFH manages the order, and the child must attend a treatment program. Parents may also need to help make sure </w:t>
      </w:r>
      <w:r w:rsidR="00A41867">
        <w:rPr>
          <w:rFonts w:ascii="Times New Roman" w:hAnsi="Times New Roman" w:cs="Times New Roman"/>
          <w:color w:val="0E2841" w:themeColor="text2"/>
        </w:rPr>
        <w:t>t</w:t>
      </w:r>
      <w:r w:rsidR="002D12D7" w:rsidRPr="00736E36">
        <w:rPr>
          <w:rFonts w:ascii="Times New Roman" w:hAnsi="Times New Roman" w:cs="Times New Roman"/>
          <w:color w:val="0E2841" w:themeColor="text2"/>
        </w:rPr>
        <w:t xml:space="preserve">he child can take part. </w:t>
      </w:r>
      <w:r w:rsidR="00712C0C" w:rsidRPr="00736E36">
        <w:rPr>
          <w:rFonts w:ascii="Times New Roman" w:hAnsi="Times New Roman" w:cs="Times New Roman"/>
          <w:color w:val="0E2841" w:themeColor="text2"/>
        </w:rPr>
        <w:t>It usually lasts up to 12 months and can be extended for a further year.</w:t>
      </w:r>
    </w:p>
    <w:p w14:paraId="6AC6D663" w14:textId="77777777" w:rsidR="00736E36" w:rsidRDefault="00736E36" w:rsidP="00736E36">
      <w:pPr>
        <w:pStyle w:val="ListParagraph"/>
        <w:rPr>
          <w:rFonts w:ascii="Times New Roman" w:hAnsi="Times New Roman" w:cs="Times New Roman"/>
          <w:color w:val="0E2841" w:themeColor="text2"/>
        </w:rPr>
      </w:pPr>
    </w:p>
    <w:p w14:paraId="06DEC440" w14:textId="1D6906D0" w:rsidR="00736E36" w:rsidRPr="00B61E2F" w:rsidRDefault="00D400FA" w:rsidP="00B61E2F">
      <w:pPr>
        <w:pStyle w:val="ListParagraph"/>
        <w:numPr>
          <w:ilvl w:val="0"/>
          <w:numId w:val="17"/>
        </w:numPr>
        <w:rPr>
          <w:rFonts w:ascii="Times New Roman" w:hAnsi="Times New Roman" w:cs="Times New Roman"/>
          <w:color w:val="0E2841" w:themeColor="text2"/>
        </w:rPr>
      </w:pPr>
      <w:r w:rsidRPr="00736E36">
        <w:rPr>
          <w:rFonts w:ascii="Times New Roman" w:hAnsi="Times New Roman" w:cs="Times New Roman"/>
          <w:b/>
          <w:bCs/>
          <w:color w:val="CC9900"/>
        </w:rPr>
        <w:t>Therapeutic</w:t>
      </w:r>
      <w:r w:rsidR="00712C0C" w:rsidRPr="00736E36">
        <w:rPr>
          <w:rFonts w:ascii="Times New Roman" w:hAnsi="Times New Roman" w:cs="Times New Roman"/>
          <w:b/>
          <w:bCs/>
          <w:color w:val="CC9900"/>
        </w:rPr>
        <w:t xml:space="preserve"> Placement Order</w:t>
      </w:r>
      <w:r w:rsidR="00712C0C" w:rsidRPr="00736E36">
        <w:rPr>
          <w:rFonts w:ascii="Times New Roman" w:hAnsi="Times New Roman" w:cs="Times New Roman"/>
          <w:color w:val="CC9900"/>
        </w:rPr>
        <w:t xml:space="preserve"> – </w:t>
      </w:r>
      <w:r w:rsidR="00712C0C" w:rsidRPr="00736E36">
        <w:rPr>
          <w:rFonts w:ascii="Times New Roman" w:hAnsi="Times New Roman" w:cs="Times New Roman"/>
          <w:color w:val="0E2841" w:themeColor="text2"/>
        </w:rPr>
        <w:t xml:space="preserve">is where a child is removed from their parents while they receive treatment. It can only happen if a TTO is already in place. </w:t>
      </w:r>
    </w:p>
    <w:p w14:paraId="3C57943D" w14:textId="77777777" w:rsidR="00736E36" w:rsidRPr="00736E36" w:rsidRDefault="00736E36" w:rsidP="00736E36">
      <w:pPr>
        <w:pStyle w:val="ListParagraph"/>
        <w:rPr>
          <w:rFonts w:ascii="Times New Roman" w:hAnsi="Times New Roman" w:cs="Times New Roman"/>
          <w:color w:val="0E2841" w:themeColor="text2"/>
        </w:rPr>
      </w:pPr>
    </w:p>
    <w:p w14:paraId="6697AFC9" w14:textId="4ADED6A5" w:rsidR="004B516B" w:rsidRPr="00E52EE6" w:rsidRDefault="004B516B" w:rsidP="004B516B">
      <w:pPr>
        <w:pStyle w:val="ListParagraph"/>
        <w:numPr>
          <w:ilvl w:val="0"/>
          <w:numId w:val="4"/>
        </w:numPr>
        <w:rPr>
          <w:rFonts w:ascii="Times New Roman" w:hAnsi="Times New Roman" w:cs="Times New Roman"/>
          <w:color w:val="0E2841" w:themeColor="text2"/>
        </w:rPr>
      </w:pPr>
      <w:r w:rsidRPr="00FC25D6">
        <w:rPr>
          <w:rStyle w:val="Strong"/>
          <w:rFonts w:ascii="Times New Roman" w:hAnsi="Times New Roman" w:cs="Times New Roman"/>
          <w:color w:val="EE0000"/>
        </w:rPr>
        <w:t>Advocacy hint</w:t>
      </w:r>
      <w:r w:rsidR="001B355F">
        <w:rPr>
          <w:rStyle w:val="Strong"/>
          <w:rFonts w:ascii="Times New Roman" w:hAnsi="Times New Roman" w:cs="Times New Roman"/>
          <w:color w:val="0E2841" w:themeColor="text2"/>
        </w:rPr>
        <w:t>-</w:t>
      </w:r>
      <w:r w:rsidRPr="00E52EE6">
        <w:rPr>
          <w:rFonts w:ascii="Times New Roman" w:hAnsi="Times New Roman" w:cs="Times New Roman"/>
          <w:color w:val="0E2841" w:themeColor="text2"/>
        </w:rPr>
        <w:t xml:space="preserve"> </w:t>
      </w:r>
      <w:r w:rsidR="001B355F">
        <w:rPr>
          <w:rFonts w:ascii="Times New Roman" w:hAnsi="Times New Roman" w:cs="Times New Roman"/>
          <w:color w:val="0E2841" w:themeColor="text2"/>
        </w:rPr>
        <w:t>C</w:t>
      </w:r>
      <w:r w:rsidRPr="00E52EE6">
        <w:rPr>
          <w:rFonts w:ascii="Times New Roman" w:hAnsi="Times New Roman" w:cs="Times New Roman"/>
          <w:color w:val="0E2841" w:themeColor="text2"/>
        </w:rPr>
        <w:t>hildren are sometimes placed in secure or specialised care while receiving treatment, but these settings may not suit every child. For example, secure welfare can be unsuitable for a child with autism due to</w:t>
      </w:r>
      <w:r w:rsidR="00F56B6D">
        <w:rPr>
          <w:rFonts w:ascii="Times New Roman" w:hAnsi="Times New Roman" w:cs="Times New Roman"/>
          <w:color w:val="0E2841" w:themeColor="text2"/>
        </w:rPr>
        <w:t xml:space="preserve"> it being a</w:t>
      </w:r>
      <w:r w:rsidRPr="00E52EE6">
        <w:rPr>
          <w:rFonts w:ascii="Times New Roman" w:hAnsi="Times New Roman" w:cs="Times New Roman"/>
          <w:color w:val="0E2841" w:themeColor="text2"/>
        </w:rPr>
        <w:t xml:space="preserve"> loud, unpredictable, and stressful environment. Sensory sensitivities mean noise and distressing behaviour from others can cause anxiety, shutdowns, or worsening mental </w:t>
      </w:r>
      <w:r w:rsidRPr="00E52EE6">
        <w:rPr>
          <w:rFonts w:ascii="Times New Roman" w:hAnsi="Times New Roman" w:cs="Times New Roman"/>
          <w:color w:val="0E2841" w:themeColor="text2"/>
        </w:rPr>
        <w:lastRenderedPageBreak/>
        <w:t>health. This can make it harder for the child to engage in treatment or feel safe. In these cases, advocates should push for a more suitable placement that meets the child’s needs and best interests.</w:t>
      </w:r>
    </w:p>
    <w:p w14:paraId="1A3FCBFC" w14:textId="77777777" w:rsidR="00736E36" w:rsidRDefault="00736E36" w:rsidP="0090143E">
      <w:pPr>
        <w:jc w:val="center"/>
        <w:rPr>
          <w:rFonts w:ascii="Times New Roman" w:hAnsi="Times New Roman" w:cs="Times New Roman"/>
          <w:b/>
          <w:bCs/>
          <w:color w:val="0E2841" w:themeColor="text2"/>
          <w:u w:val="single"/>
        </w:rPr>
      </w:pPr>
    </w:p>
    <w:p w14:paraId="7A7E96E1" w14:textId="0CBF1971" w:rsidR="00AE7322" w:rsidRPr="00E52EE6" w:rsidRDefault="0090143E" w:rsidP="0090143E">
      <w:pPr>
        <w:jc w:val="center"/>
        <w:rPr>
          <w:rFonts w:ascii="Times New Roman" w:hAnsi="Times New Roman" w:cs="Times New Roman"/>
          <w:b/>
          <w:bCs/>
          <w:color w:val="0E2841" w:themeColor="text2"/>
          <w:u w:val="single"/>
        </w:rPr>
      </w:pPr>
      <w:r w:rsidRPr="00E52EE6">
        <w:rPr>
          <w:rFonts w:ascii="Times New Roman" w:hAnsi="Times New Roman" w:cs="Times New Roman"/>
          <w:b/>
          <w:bCs/>
          <w:color w:val="0E2841" w:themeColor="text2"/>
          <w:u w:val="single"/>
        </w:rPr>
        <w:t xml:space="preserve">Common Child Protection Situations Where Disability </w:t>
      </w:r>
      <w:r w:rsidR="00BA5B0A" w:rsidRPr="00E52EE6">
        <w:rPr>
          <w:rFonts w:ascii="Times New Roman" w:hAnsi="Times New Roman" w:cs="Times New Roman"/>
          <w:b/>
          <w:bCs/>
          <w:color w:val="0E2841" w:themeColor="text2"/>
          <w:u w:val="single"/>
        </w:rPr>
        <w:t>Advocates May</w:t>
      </w:r>
      <w:r w:rsidR="008503C9" w:rsidRPr="00E52EE6">
        <w:rPr>
          <w:rFonts w:ascii="Times New Roman" w:hAnsi="Times New Roman" w:cs="Times New Roman"/>
          <w:b/>
          <w:bCs/>
          <w:color w:val="0E2841" w:themeColor="text2"/>
          <w:u w:val="single"/>
        </w:rPr>
        <w:t xml:space="preserve"> intervene </w:t>
      </w:r>
    </w:p>
    <w:p w14:paraId="5BDA2726" w14:textId="2E64E917" w:rsidR="00DC4093" w:rsidRPr="00E52EE6" w:rsidRDefault="00DC4093" w:rsidP="00BA5B0A">
      <w:pPr>
        <w:pStyle w:val="ListParagraph"/>
        <w:numPr>
          <w:ilvl w:val="0"/>
          <w:numId w:val="4"/>
        </w:numPr>
        <w:rPr>
          <w:rFonts w:ascii="Times New Roman" w:hAnsi="Times New Roman" w:cs="Times New Roman"/>
          <w:color w:val="0E2841" w:themeColor="text2"/>
        </w:rPr>
      </w:pPr>
      <w:r w:rsidRPr="00E52EE6">
        <w:rPr>
          <w:rFonts w:ascii="Times New Roman" w:hAnsi="Times New Roman" w:cs="Times New Roman"/>
          <w:color w:val="0E2841" w:themeColor="text2"/>
        </w:rPr>
        <w:t xml:space="preserve">When DFFH does not provide information in an accessible </w:t>
      </w:r>
      <w:r w:rsidR="00E6469C" w:rsidRPr="00E52EE6">
        <w:rPr>
          <w:rFonts w:ascii="Times New Roman" w:hAnsi="Times New Roman" w:cs="Times New Roman"/>
          <w:color w:val="0E2841" w:themeColor="text2"/>
        </w:rPr>
        <w:t>way or</w:t>
      </w:r>
      <w:r w:rsidR="00E6469C">
        <w:rPr>
          <w:rFonts w:ascii="Times New Roman" w:hAnsi="Times New Roman" w:cs="Times New Roman"/>
          <w:color w:val="0E2841" w:themeColor="text2"/>
        </w:rPr>
        <w:t xml:space="preserve"> </w:t>
      </w:r>
      <w:r w:rsidRPr="00E52EE6">
        <w:rPr>
          <w:rFonts w:ascii="Times New Roman" w:hAnsi="Times New Roman" w:cs="Times New Roman"/>
          <w:color w:val="0E2841" w:themeColor="text2"/>
        </w:rPr>
        <w:t xml:space="preserve">does not </w:t>
      </w:r>
      <w:r w:rsidR="00E6469C">
        <w:rPr>
          <w:rFonts w:ascii="Times New Roman" w:hAnsi="Times New Roman" w:cs="Times New Roman"/>
          <w:color w:val="0E2841" w:themeColor="text2"/>
        </w:rPr>
        <w:t>provide the client with any information</w:t>
      </w:r>
      <w:r w:rsidR="00AA2010">
        <w:rPr>
          <w:rFonts w:ascii="Times New Roman" w:hAnsi="Times New Roman" w:cs="Times New Roman"/>
          <w:color w:val="0E2841" w:themeColor="text2"/>
        </w:rPr>
        <w:t xml:space="preserve"> relating to statutory intervention. </w:t>
      </w:r>
    </w:p>
    <w:p w14:paraId="5B1CC255" w14:textId="19CAE709" w:rsidR="00DC4093" w:rsidRPr="00E52EE6" w:rsidRDefault="00DC4093" w:rsidP="00BA5B0A">
      <w:pPr>
        <w:pStyle w:val="ListParagraph"/>
        <w:numPr>
          <w:ilvl w:val="0"/>
          <w:numId w:val="4"/>
        </w:numPr>
        <w:rPr>
          <w:rFonts w:ascii="Times New Roman" w:hAnsi="Times New Roman" w:cs="Times New Roman"/>
          <w:color w:val="0E2841" w:themeColor="text2"/>
        </w:rPr>
      </w:pPr>
      <w:r w:rsidRPr="00E52EE6">
        <w:rPr>
          <w:rFonts w:ascii="Times New Roman" w:hAnsi="Times New Roman" w:cs="Times New Roman"/>
          <w:color w:val="0E2841" w:themeColor="text2"/>
        </w:rPr>
        <w:t>When court reports are given late (e.g. on the day of the hearing instead of 3 days before</w:t>
      </w:r>
      <w:r w:rsidR="00AA2010">
        <w:rPr>
          <w:rFonts w:ascii="Times New Roman" w:hAnsi="Times New Roman" w:cs="Times New Roman"/>
          <w:color w:val="0E2841" w:themeColor="text2"/>
        </w:rPr>
        <w:t xml:space="preserve"> when there is a court order</w:t>
      </w:r>
      <w:r w:rsidRPr="00E52EE6">
        <w:rPr>
          <w:rFonts w:ascii="Times New Roman" w:hAnsi="Times New Roman" w:cs="Times New Roman"/>
          <w:color w:val="0E2841" w:themeColor="text2"/>
        </w:rPr>
        <w:t xml:space="preserve">), especially if the client needs time, support, or a quiet space to understand them. </w:t>
      </w:r>
    </w:p>
    <w:p w14:paraId="7958156F" w14:textId="06A7AFE6" w:rsidR="00DC4093" w:rsidRPr="00E52EE6" w:rsidRDefault="00DC4093" w:rsidP="00BA5B0A">
      <w:pPr>
        <w:pStyle w:val="ListParagraph"/>
        <w:numPr>
          <w:ilvl w:val="0"/>
          <w:numId w:val="4"/>
        </w:numPr>
        <w:rPr>
          <w:rFonts w:ascii="Times New Roman" w:hAnsi="Times New Roman" w:cs="Times New Roman"/>
          <w:color w:val="0E2841" w:themeColor="text2"/>
        </w:rPr>
      </w:pPr>
      <w:r w:rsidRPr="00E52EE6">
        <w:rPr>
          <w:rFonts w:ascii="Times New Roman" w:hAnsi="Times New Roman" w:cs="Times New Roman"/>
          <w:color w:val="0E2841" w:themeColor="text2"/>
        </w:rPr>
        <w:t xml:space="preserve">When </w:t>
      </w:r>
      <w:r w:rsidR="00B61E2F">
        <w:rPr>
          <w:rFonts w:ascii="Times New Roman" w:hAnsi="Times New Roman" w:cs="Times New Roman"/>
          <w:color w:val="0E2841" w:themeColor="text2"/>
        </w:rPr>
        <w:t>DFFH</w:t>
      </w:r>
      <w:r w:rsidRPr="00E52EE6">
        <w:rPr>
          <w:rFonts w:ascii="Times New Roman" w:hAnsi="Times New Roman" w:cs="Times New Roman"/>
          <w:color w:val="0E2841" w:themeColor="text2"/>
        </w:rPr>
        <w:t xml:space="preserve"> staff treat a client unfairly or negatively because of their disability. </w:t>
      </w:r>
    </w:p>
    <w:p w14:paraId="433B4C5E" w14:textId="7E7D290D" w:rsidR="00DC4093" w:rsidRPr="00E52EE6" w:rsidRDefault="00DC4093" w:rsidP="00BA5B0A">
      <w:pPr>
        <w:pStyle w:val="ListParagraph"/>
        <w:numPr>
          <w:ilvl w:val="0"/>
          <w:numId w:val="4"/>
        </w:numPr>
        <w:rPr>
          <w:rFonts w:ascii="Times New Roman" w:hAnsi="Times New Roman" w:cs="Times New Roman"/>
          <w:color w:val="0E2841" w:themeColor="text2"/>
        </w:rPr>
      </w:pPr>
      <w:r w:rsidRPr="00E52EE6">
        <w:rPr>
          <w:rFonts w:ascii="Times New Roman" w:hAnsi="Times New Roman" w:cs="Times New Roman"/>
          <w:color w:val="0E2841" w:themeColor="text2"/>
        </w:rPr>
        <w:t xml:space="preserve">When a client needs extra help to understand Child Protection processes, but this support is not provided. </w:t>
      </w:r>
    </w:p>
    <w:p w14:paraId="7F66ECAC" w14:textId="180E13FF" w:rsidR="00DC4093" w:rsidRPr="00E52EE6" w:rsidRDefault="00DC4093" w:rsidP="00BA5B0A">
      <w:pPr>
        <w:pStyle w:val="ListParagraph"/>
        <w:numPr>
          <w:ilvl w:val="0"/>
          <w:numId w:val="4"/>
        </w:numPr>
        <w:rPr>
          <w:rFonts w:ascii="Times New Roman" w:hAnsi="Times New Roman" w:cs="Times New Roman"/>
          <w:color w:val="0E2841" w:themeColor="text2"/>
        </w:rPr>
      </w:pPr>
      <w:r w:rsidRPr="00E52EE6">
        <w:rPr>
          <w:rFonts w:ascii="Times New Roman" w:hAnsi="Times New Roman" w:cs="Times New Roman"/>
          <w:color w:val="0E2841" w:themeColor="text2"/>
        </w:rPr>
        <w:t>When court reports are not in an accessible format and this affects the client’s ability to understand or respond</w:t>
      </w:r>
      <w:r w:rsidR="00AA2010">
        <w:rPr>
          <w:rFonts w:ascii="Times New Roman" w:hAnsi="Times New Roman" w:cs="Times New Roman"/>
          <w:color w:val="0E2841" w:themeColor="text2"/>
        </w:rPr>
        <w:t>.</w:t>
      </w:r>
    </w:p>
    <w:p w14:paraId="189F4D3F" w14:textId="06EE8FFC" w:rsidR="00DC4093" w:rsidRPr="00E52EE6" w:rsidRDefault="00DC4093" w:rsidP="00DC4093">
      <w:pPr>
        <w:pStyle w:val="ListParagraph"/>
        <w:numPr>
          <w:ilvl w:val="0"/>
          <w:numId w:val="4"/>
        </w:numPr>
        <w:rPr>
          <w:rFonts w:ascii="Times New Roman" w:hAnsi="Times New Roman" w:cs="Times New Roman"/>
          <w:color w:val="0E2841" w:themeColor="text2"/>
        </w:rPr>
      </w:pPr>
      <w:r w:rsidRPr="00E52EE6">
        <w:rPr>
          <w:rFonts w:ascii="Times New Roman" w:hAnsi="Times New Roman" w:cs="Times New Roman"/>
          <w:color w:val="0E2841" w:themeColor="text2"/>
        </w:rPr>
        <w:t xml:space="preserve">Where DFFH staff fail to </w:t>
      </w:r>
      <w:r w:rsidR="001B355F">
        <w:rPr>
          <w:rFonts w:ascii="Times New Roman" w:hAnsi="Times New Roman" w:cs="Times New Roman"/>
          <w:color w:val="0E2841" w:themeColor="text2"/>
        </w:rPr>
        <w:t xml:space="preserve">provide </w:t>
      </w:r>
      <w:r w:rsidR="00AA2010">
        <w:rPr>
          <w:rFonts w:ascii="Times New Roman" w:hAnsi="Times New Roman" w:cs="Times New Roman"/>
          <w:color w:val="0E2841" w:themeColor="text2"/>
        </w:rPr>
        <w:t xml:space="preserve">parents or children </w:t>
      </w:r>
      <w:r w:rsidRPr="00E52EE6">
        <w:rPr>
          <w:rFonts w:ascii="Times New Roman" w:hAnsi="Times New Roman" w:cs="Times New Roman"/>
          <w:color w:val="0E2841" w:themeColor="text2"/>
        </w:rPr>
        <w:t>with reasonable adjustments to accommodate their disabilities.</w:t>
      </w:r>
    </w:p>
    <w:p w14:paraId="6AFD6DDC" w14:textId="537448B2" w:rsidR="00DC4093" w:rsidRPr="00E52EE6" w:rsidRDefault="00DC4093" w:rsidP="00DC4093">
      <w:pPr>
        <w:pStyle w:val="ListParagraph"/>
        <w:numPr>
          <w:ilvl w:val="0"/>
          <w:numId w:val="4"/>
        </w:numPr>
        <w:rPr>
          <w:rFonts w:ascii="Times New Roman" w:hAnsi="Times New Roman" w:cs="Times New Roman"/>
          <w:color w:val="0E2841" w:themeColor="text2"/>
        </w:rPr>
      </w:pPr>
      <w:r w:rsidRPr="00E52EE6">
        <w:rPr>
          <w:rFonts w:ascii="Times New Roman" w:hAnsi="Times New Roman" w:cs="Times New Roman"/>
          <w:color w:val="0E2841" w:themeColor="text2"/>
        </w:rPr>
        <w:t xml:space="preserve">Where your client is required to undertake a parenting assessment, therapy or any other program that is not accessible or does not provide them with reasonable adjustments to accommodate their disability. </w:t>
      </w:r>
    </w:p>
    <w:p w14:paraId="759C0BAD" w14:textId="69350702" w:rsidR="008D6E39" w:rsidRPr="00E52EE6" w:rsidRDefault="008D6E39" w:rsidP="00DC4093">
      <w:pPr>
        <w:pStyle w:val="ListParagraph"/>
        <w:numPr>
          <w:ilvl w:val="0"/>
          <w:numId w:val="4"/>
        </w:numPr>
        <w:rPr>
          <w:rFonts w:ascii="Times New Roman" w:hAnsi="Times New Roman" w:cs="Times New Roman"/>
          <w:color w:val="0E2841" w:themeColor="text2"/>
        </w:rPr>
      </w:pPr>
      <w:r w:rsidRPr="00E52EE6">
        <w:rPr>
          <w:rFonts w:ascii="Times New Roman" w:hAnsi="Times New Roman" w:cs="Times New Roman"/>
          <w:color w:val="0E2841" w:themeColor="text2"/>
        </w:rPr>
        <w:t xml:space="preserve">Where DFFH fail to properly organise transition planning for a child or young person with a disability </w:t>
      </w:r>
    </w:p>
    <w:p w14:paraId="5E99BF7B" w14:textId="39A293EA" w:rsidR="008D6E39" w:rsidRPr="00E52EE6" w:rsidRDefault="00BA5B0A" w:rsidP="00DC4093">
      <w:pPr>
        <w:pStyle w:val="ListParagraph"/>
        <w:numPr>
          <w:ilvl w:val="0"/>
          <w:numId w:val="4"/>
        </w:numPr>
        <w:rPr>
          <w:rFonts w:ascii="Times New Roman" w:eastAsia="Times New Roman" w:hAnsi="Times New Roman" w:cs="Times New Roman"/>
          <w:color w:val="0E2841" w:themeColor="text2"/>
          <w:kern w:val="0"/>
          <w:lang w:eastAsia="en-AU"/>
          <w14:ligatures w14:val="none"/>
        </w:rPr>
      </w:pPr>
      <w:r w:rsidRPr="00E52EE6">
        <w:rPr>
          <w:rFonts w:ascii="Times New Roman" w:hAnsi="Times New Roman" w:cs="Times New Roman"/>
          <w:color w:val="0E2841" w:themeColor="text2"/>
        </w:rPr>
        <w:t>When a child or young person is placed in accommodation that is not accessible or not suitable for their disability.</w:t>
      </w:r>
    </w:p>
    <w:p w14:paraId="5BDB8A24" w14:textId="77777777" w:rsidR="001F6E4C" w:rsidRPr="00E52EE6" w:rsidRDefault="001F6E4C" w:rsidP="001F6E4C">
      <w:pPr>
        <w:rPr>
          <w:rFonts w:ascii="Times New Roman" w:eastAsia="Times New Roman" w:hAnsi="Times New Roman" w:cs="Times New Roman"/>
          <w:color w:val="0E2841" w:themeColor="text2"/>
          <w:kern w:val="0"/>
          <w:lang w:eastAsia="en-AU"/>
          <w14:ligatures w14:val="none"/>
        </w:rPr>
      </w:pPr>
    </w:p>
    <w:p w14:paraId="3704BA74" w14:textId="51AD94F5" w:rsidR="00201828" w:rsidRPr="00E52EE6" w:rsidRDefault="00201828" w:rsidP="00CC651B">
      <w:pPr>
        <w:jc w:val="center"/>
        <w:rPr>
          <w:rFonts w:ascii="Times New Roman" w:eastAsia="Times New Roman" w:hAnsi="Times New Roman" w:cs="Times New Roman"/>
          <w:b/>
          <w:bCs/>
          <w:color w:val="0E2841" w:themeColor="text2"/>
          <w:kern w:val="0"/>
          <w:lang w:eastAsia="en-AU"/>
          <w14:ligatures w14:val="none"/>
        </w:rPr>
      </w:pPr>
      <w:r w:rsidRPr="00E52EE6">
        <w:rPr>
          <w:rFonts w:ascii="Times New Roman" w:eastAsia="Times New Roman" w:hAnsi="Times New Roman" w:cs="Times New Roman"/>
          <w:b/>
          <w:bCs/>
          <w:color w:val="0E2841" w:themeColor="text2"/>
          <w:kern w:val="0"/>
          <w:lang w:eastAsia="en-AU"/>
          <w14:ligatures w14:val="none"/>
        </w:rPr>
        <w:lastRenderedPageBreak/>
        <w:t>Key Legislation and Sections</w:t>
      </w:r>
    </w:p>
    <w:p w14:paraId="62EA33FA" w14:textId="10BA2400" w:rsidR="00CC651B" w:rsidRPr="00E52EE6" w:rsidRDefault="00133033" w:rsidP="00CC651B">
      <w:pPr>
        <w:pStyle w:val="NormalWeb"/>
        <w:rPr>
          <w:color w:val="0E2841" w:themeColor="text2"/>
        </w:rPr>
      </w:pPr>
      <w:r w:rsidRPr="00E52EE6">
        <w:rPr>
          <w:color w:val="0E2841" w:themeColor="text2"/>
        </w:rPr>
        <w:t xml:space="preserve"> </w:t>
      </w:r>
      <w:r w:rsidR="00CC651B" w:rsidRPr="00E52EE6">
        <w:rPr>
          <w:color w:val="0E2841" w:themeColor="text2"/>
        </w:rPr>
        <w:t>The main l</w:t>
      </w:r>
      <w:r w:rsidR="006953D0">
        <w:rPr>
          <w:color w:val="0E2841" w:themeColor="text2"/>
        </w:rPr>
        <w:t>egislation</w:t>
      </w:r>
      <w:r w:rsidR="00CC651B" w:rsidRPr="00E52EE6">
        <w:rPr>
          <w:color w:val="0E2841" w:themeColor="text2"/>
        </w:rPr>
        <w:t xml:space="preserve"> in child protection is the </w:t>
      </w:r>
      <w:r w:rsidR="00CC651B" w:rsidRPr="00E52EE6">
        <w:rPr>
          <w:rStyle w:val="Strong"/>
          <w:b w:val="0"/>
          <w:bCs w:val="0"/>
          <w:i/>
          <w:iCs/>
          <w:color w:val="0E2841" w:themeColor="text2"/>
        </w:rPr>
        <w:t>Children, Youth and Families Act 2005</w:t>
      </w:r>
      <w:r w:rsidR="00CC651B" w:rsidRPr="00E52EE6">
        <w:rPr>
          <w:rStyle w:val="Strong"/>
          <w:b w:val="0"/>
          <w:bCs w:val="0"/>
          <w:color w:val="0E2841" w:themeColor="text2"/>
        </w:rPr>
        <w:t xml:space="preserve"> (Vic</w:t>
      </w:r>
      <w:r w:rsidR="00CC651B" w:rsidRPr="00E52EE6">
        <w:rPr>
          <w:rStyle w:val="Strong"/>
          <w:color w:val="0E2841" w:themeColor="text2"/>
        </w:rPr>
        <w:t>) (CYFA)</w:t>
      </w:r>
      <w:r w:rsidR="00CC651B" w:rsidRPr="00E52EE6">
        <w:rPr>
          <w:color w:val="0E2841" w:themeColor="text2"/>
        </w:rPr>
        <w:t>. If you don’t have a legal background, don’t worry—we’ve simplified key sections so they’re easy for anyone to understand and use.</w:t>
      </w:r>
      <w:r w:rsidR="00F94686" w:rsidRPr="00E52EE6">
        <w:rPr>
          <w:color w:val="0E2841" w:themeColor="text2"/>
        </w:rPr>
        <w:t xml:space="preserve"> Note – these sections have been drafted in a way to be used against actions </w:t>
      </w:r>
      <w:r w:rsidR="003133F8" w:rsidRPr="00E52EE6">
        <w:rPr>
          <w:color w:val="0E2841" w:themeColor="text2"/>
        </w:rPr>
        <w:t xml:space="preserve">taken by DFFH. </w:t>
      </w:r>
      <w:r w:rsidR="009F2328" w:rsidRPr="00E52EE6">
        <w:rPr>
          <w:color w:val="0E2841" w:themeColor="text2"/>
        </w:rPr>
        <w:t xml:space="preserve">Also, for further sections that are not listed see </w:t>
      </w:r>
      <w:r w:rsidR="00096E41" w:rsidRPr="00E52EE6">
        <w:rPr>
          <w:color w:val="0E2841" w:themeColor="text2"/>
        </w:rPr>
        <w:t>section 10, 11, 12</w:t>
      </w:r>
      <w:r w:rsidR="00623E0E" w:rsidRPr="00E52EE6">
        <w:rPr>
          <w:color w:val="0E2841" w:themeColor="text2"/>
        </w:rPr>
        <w:t>, 13 and 14</w:t>
      </w:r>
      <w:r w:rsidR="00636DFB" w:rsidRPr="00E52EE6">
        <w:rPr>
          <w:color w:val="0E2841" w:themeColor="text2"/>
        </w:rPr>
        <w:t xml:space="preserve"> and 16</w:t>
      </w:r>
      <w:r w:rsidR="00623E0E" w:rsidRPr="00E52EE6">
        <w:rPr>
          <w:color w:val="0E2841" w:themeColor="text2"/>
        </w:rPr>
        <w:t xml:space="preserve"> of the </w:t>
      </w:r>
      <w:r w:rsidR="00623E0E" w:rsidRPr="00E52EE6">
        <w:rPr>
          <w:i/>
          <w:iCs/>
          <w:color w:val="0E2841" w:themeColor="text2"/>
        </w:rPr>
        <w:t>CYFA</w:t>
      </w:r>
      <w:r w:rsidR="00623E0E" w:rsidRPr="00E52EE6">
        <w:rPr>
          <w:color w:val="0E2841" w:themeColor="text2"/>
        </w:rPr>
        <w:t xml:space="preserve">. </w:t>
      </w:r>
    </w:p>
    <w:p w14:paraId="5219D6BC" w14:textId="68DB2514" w:rsidR="001F6E4C" w:rsidRPr="00E52EE6" w:rsidRDefault="00112A7C"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xml:space="preserve">There must be an unacceptable risk of harm for a child to be removed from </w:t>
      </w:r>
      <w:r w:rsidR="009537C3" w:rsidRPr="00E52EE6">
        <w:rPr>
          <w:rFonts w:ascii="Times New Roman" w:eastAsia="Times New Roman" w:hAnsi="Times New Roman" w:cs="Times New Roman"/>
          <w:color w:val="0E2841" w:themeColor="text2"/>
          <w:kern w:val="0"/>
          <w:lang w:eastAsia="en-AU"/>
          <w14:ligatures w14:val="none"/>
        </w:rPr>
        <w:t xml:space="preserve">a parent – s 10 (3)(g). </w:t>
      </w:r>
    </w:p>
    <w:p w14:paraId="527F8752" w14:textId="09FF9246" w:rsidR="00090435" w:rsidRPr="00E52EE6" w:rsidRDefault="00FF044E"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When DFFH make decisions about children, they must always focus on what is best for the child above everything else – s10(1)</w:t>
      </w:r>
      <w:r w:rsidR="001E095E" w:rsidRPr="00E52EE6">
        <w:rPr>
          <w:rFonts w:ascii="Times New Roman" w:eastAsia="Times New Roman" w:hAnsi="Times New Roman" w:cs="Times New Roman"/>
          <w:color w:val="0E2841" w:themeColor="text2"/>
          <w:kern w:val="0"/>
          <w:lang w:eastAsia="en-AU"/>
          <w14:ligatures w14:val="none"/>
        </w:rPr>
        <w:t>.</w:t>
      </w:r>
    </w:p>
    <w:p w14:paraId="2F0D39F4" w14:textId="0F2D5124" w:rsidR="008556F4" w:rsidRPr="00E52EE6" w:rsidRDefault="00D841A1"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The relationship between parents and children should be supported and protected as much as possible. DFFH should only step in when it’s truly necessary to ensure the child’s safety and wellbeing – s 10(3)(a)</w:t>
      </w:r>
      <w:r w:rsidR="00A146AD" w:rsidRPr="00E52EE6">
        <w:rPr>
          <w:rFonts w:ascii="Times New Roman" w:eastAsia="Times New Roman" w:hAnsi="Times New Roman" w:cs="Times New Roman"/>
          <w:color w:val="0E2841" w:themeColor="text2"/>
          <w:kern w:val="0"/>
          <w:lang w:eastAsia="en-AU"/>
          <w14:ligatures w14:val="none"/>
        </w:rPr>
        <w:t>.</w:t>
      </w:r>
    </w:p>
    <w:p w14:paraId="022B6CC1" w14:textId="77777777" w:rsidR="00F94686" w:rsidRPr="00E52EE6" w:rsidRDefault="00B029F4"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DFFH should make decisions that help maintain and support strong, positive</w:t>
      </w:r>
      <w:r w:rsidR="009A32DA" w:rsidRPr="00E52EE6">
        <w:rPr>
          <w:rFonts w:ascii="Times New Roman" w:eastAsia="Times New Roman" w:hAnsi="Times New Roman" w:cs="Times New Roman"/>
          <w:color w:val="0E2841" w:themeColor="text2"/>
          <w:kern w:val="0"/>
          <w:lang w:eastAsia="en-AU"/>
          <w14:ligatures w14:val="none"/>
        </w:rPr>
        <w:t xml:space="preserve"> relationships between a child, and their parents, family members and other important people in their life – s 10(3)(b). </w:t>
      </w:r>
    </w:p>
    <w:p w14:paraId="434754B5" w14:textId="14924625" w:rsidR="00CC652C" w:rsidRPr="00E52EE6" w:rsidRDefault="00BF6C25"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xml:space="preserve"> </w:t>
      </w:r>
      <w:r w:rsidR="001153AF" w:rsidRPr="00E52EE6">
        <w:rPr>
          <w:rFonts w:ascii="Times New Roman" w:eastAsia="Times New Roman" w:hAnsi="Times New Roman" w:cs="Times New Roman"/>
          <w:color w:val="0E2841" w:themeColor="text2"/>
          <w:kern w:val="0"/>
          <w:lang w:eastAsia="en-AU"/>
          <w14:ligatures w14:val="none"/>
        </w:rPr>
        <w:t xml:space="preserve">DFFH </w:t>
      </w:r>
      <w:r w:rsidR="00BC219F" w:rsidRPr="00E52EE6">
        <w:rPr>
          <w:rFonts w:ascii="Times New Roman" w:eastAsia="Times New Roman" w:hAnsi="Times New Roman" w:cs="Times New Roman"/>
          <w:color w:val="0E2841" w:themeColor="text2"/>
          <w:kern w:val="0"/>
          <w:lang w:eastAsia="en-AU"/>
          <w14:ligatures w14:val="none"/>
        </w:rPr>
        <w:t xml:space="preserve">should make decisions and take actions that support the culture and spiritual identity of </w:t>
      </w:r>
      <w:r w:rsidR="002D3EC2" w:rsidRPr="00E52EE6">
        <w:rPr>
          <w:rFonts w:ascii="Times New Roman" w:eastAsia="Times New Roman" w:hAnsi="Times New Roman" w:cs="Times New Roman"/>
          <w:color w:val="0E2841" w:themeColor="text2"/>
          <w:kern w:val="0"/>
          <w:lang w:eastAsia="en-AU"/>
          <w14:ligatures w14:val="none"/>
        </w:rPr>
        <w:t>Aboriginal</w:t>
      </w:r>
      <w:r w:rsidR="00BC219F" w:rsidRPr="00E52EE6">
        <w:rPr>
          <w:rFonts w:ascii="Times New Roman" w:eastAsia="Times New Roman" w:hAnsi="Times New Roman" w:cs="Times New Roman"/>
          <w:color w:val="0E2841" w:themeColor="text2"/>
          <w:kern w:val="0"/>
          <w:lang w:eastAsia="en-AU"/>
          <w14:ligatures w14:val="none"/>
        </w:rPr>
        <w:t xml:space="preserve"> children </w:t>
      </w:r>
      <w:r w:rsidR="005C5831" w:rsidRPr="00E52EE6">
        <w:rPr>
          <w:rFonts w:ascii="Times New Roman" w:eastAsia="Times New Roman" w:hAnsi="Times New Roman" w:cs="Times New Roman"/>
          <w:color w:val="0E2841" w:themeColor="text2"/>
          <w:kern w:val="0"/>
          <w:lang w:eastAsia="en-AU"/>
          <w14:ligatures w14:val="none"/>
        </w:rPr>
        <w:t>by helping them stay connected to their family and community – S10</w:t>
      </w:r>
      <w:r w:rsidR="00CC652C" w:rsidRPr="00E52EE6">
        <w:rPr>
          <w:rFonts w:ascii="Times New Roman" w:eastAsia="Times New Roman" w:hAnsi="Times New Roman" w:cs="Times New Roman"/>
          <w:color w:val="0E2841" w:themeColor="text2"/>
          <w:kern w:val="0"/>
          <w:lang w:eastAsia="en-AU"/>
          <w14:ligatures w14:val="none"/>
        </w:rPr>
        <w:t xml:space="preserve">(3)(c). </w:t>
      </w:r>
    </w:p>
    <w:p w14:paraId="5F567002" w14:textId="77777777" w:rsidR="007F7056" w:rsidRPr="00E52EE6" w:rsidRDefault="00B63F4A"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A child’s views and wishes should be listened to and taken seriously when decisions are made – s 10</w:t>
      </w:r>
      <w:r w:rsidR="007F7056" w:rsidRPr="00E52EE6">
        <w:rPr>
          <w:rFonts w:ascii="Times New Roman" w:eastAsia="Times New Roman" w:hAnsi="Times New Roman" w:cs="Times New Roman"/>
          <w:color w:val="0E2841" w:themeColor="text2"/>
          <w:kern w:val="0"/>
          <w:lang w:eastAsia="en-AU"/>
          <w14:ligatures w14:val="none"/>
        </w:rPr>
        <w:t xml:space="preserve">(3)(d). </w:t>
      </w:r>
    </w:p>
    <w:p w14:paraId="6EC8E8B4" w14:textId="569C6BF1" w:rsidR="00A146AD" w:rsidRPr="00E52EE6" w:rsidRDefault="00E9714E"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DFFH should make decisions as quickly as possible because delays can cause harm – s 10(</w:t>
      </w:r>
      <w:proofErr w:type="gramStart"/>
      <w:r w:rsidRPr="00E52EE6">
        <w:rPr>
          <w:rFonts w:ascii="Times New Roman" w:eastAsia="Times New Roman" w:hAnsi="Times New Roman" w:cs="Times New Roman"/>
          <w:color w:val="0E2841" w:themeColor="text2"/>
          <w:kern w:val="0"/>
          <w:lang w:eastAsia="en-AU"/>
          <w14:ligatures w14:val="none"/>
        </w:rPr>
        <w:t>3)(</w:t>
      </w:r>
      <w:proofErr w:type="gramEnd"/>
      <w:r w:rsidRPr="00E52EE6">
        <w:rPr>
          <w:rFonts w:ascii="Times New Roman" w:eastAsia="Times New Roman" w:hAnsi="Times New Roman" w:cs="Times New Roman"/>
          <w:color w:val="0E2841" w:themeColor="text2"/>
          <w:kern w:val="0"/>
          <w:lang w:eastAsia="en-AU"/>
          <w14:ligatures w14:val="none"/>
        </w:rPr>
        <w:t>fa).</w:t>
      </w:r>
    </w:p>
    <w:p w14:paraId="370697AC" w14:textId="4D5EECDF" w:rsidR="008350AB" w:rsidRPr="00E52EE6" w:rsidRDefault="008350AB"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xml:space="preserve">DFFH should support children to </w:t>
      </w:r>
      <w:r w:rsidR="00784B44" w:rsidRPr="00E52EE6">
        <w:rPr>
          <w:rFonts w:ascii="Times New Roman" w:eastAsia="Times New Roman" w:hAnsi="Times New Roman" w:cs="Times New Roman"/>
          <w:color w:val="0E2841" w:themeColor="text2"/>
          <w:kern w:val="0"/>
          <w:lang w:eastAsia="en-AU"/>
          <w14:ligatures w14:val="none"/>
        </w:rPr>
        <w:t>obtain appropriate education, healthcare and housing and to take part in appropriate social opportunities – s 10(3)</w:t>
      </w:r>
      <w:r w:rsidR="00157B1D" w:rsidRPr="00E52EE6">
        <w:rPr>
          <w:rFonts w:ascii="Times New Roman" w:eastAsia="Times New Roman" w:hAnsi="Times New Roman" w:cs="Times New Roman"/>
          <w:color w:val="0E2841" w:themeColor="text2"/>
          <w:kern w:val="0"/>
          <w:lang w:eastAsia="en-AU"/>
          <w14:ligatures w14:val="none"/>
        </w:rPr>
        <w:t>(n).</w:t>
      </w:r>
    </w:p>
    <w:p w14:paraId="59664A07" w14:textId="08EC33EF" w:rsidR="00754B36" w:rsidRPr="00E52EE6" w:rsidRDefault="00754B36"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xml:space="preserve">DFFH have a responsibility to prevent </w:t>
      </w:r>
      <w:r w:rsidR="00636DFB" w:rsidRPr="00E52EE6">
        <w:rPr>
          <w:rFonts w:ascii="Times New Roman" w:eastAsia="Times New Roman" w:hAnsi="Times New Roman" w:cs="Times New Roman"/>
          <w:color w:val="0E2841" w:themeColor="text2"/>
          <w:kern w:val="0"/>
          <w:lang w:eastAsia="en-AU"/>
          <w14:ligatures w14:val="none"/>
        </w:rPr>
        <w:t>children from being neglected</w:t>
      </w:r>
      <w:r w:rsidRPr="00E52EE6">
        <w:rPr>
          <w:rFonts w:ascii="Times New Roman" w:eastAsia="Times New Roman" w:hAnsi="Times New Roman" w:cs="Times New Roman"/>
          <w:color w:val="0E2841" w:themeColor="text2"/>
          <w:kern w:val="0"/>
          <w:lang w:eastAsia="en-AU"/>
          <w14:ligatures w14:val="none"/>
        </w:rPr>
        <w:t xml:space="preserve"> (if this is occurring while a child is </w:t>
      </w:r>
      <w:r w:rsidR="00325024">
        <w:rPr>
          <w:rFonts w:ascii="Times New Roman" w:eastAsia="Times New Roman" w:hAnsi="Times New Roman" w:cs="Times New Roman"/>
          <w:color w:val="0E2841" w:themeColor="text2"/>
          <w:kern w:val="0"/>
          <w:lang w:eastAsia="en-AU"/>
          <w14:ligatures w14:val="none"/>
        </w:rPr>
        <w:t>removed from a parent</w:t>
      </w:r>
      <w:r w:rsidRPr="00E52EE6">
        <w:rPr>
          <w:rFonts w:ascii="Times New Roman" w:eastAsia="Times New Roman" w:hAnsi="Times New Roman" w:cs="Times New Roman"/>
          <w:color w:val="0E2841" w:themeColor="text2"/>
          <w:kern w:val="0"/>
          <w:lang w:eastAsia="en-AU"/>
          <w14:ligatures w14:val="none"/>
        </w:rPr>
        <w:t>, raise this section) – s 16</w:t>
      </w:r>
      <w:r w:rsidR="005C7C9C" w:rsidRPr="00E52EE6">
        <w:rPr>
          <w:rFonts w:ascii="Times New Roman" w:eastAsia="Times New Roman" w:hAnsi="Times New Roman" w:cs="Times New Roman"/>
          <w:color w:val="0E2841" w:themeColor="text2"/>
          <w:kern w:val="0"/>
          <w:lang w:eastAsia="en-AU"/>
          <w14:ligatures w14:val="none"/>
        </w:rPr>
        <w:t>(1)</w:t>
      </w:r>
      <w:r w:rsidR="00636DFB" w:rsidRPr="00E52EE6">
        <w:rPr>
          <w:rFonts w:ascii="Times New Roman" w:eastAsia="Times New Roman" w:hAnsi="Times New Roman" w:cs="Times New Roman"/>
          <w:color w:val="0E2841" w:themeColor="text2"/>
          <w:kern w:val="0"/>
          <w:lang w:eastAsia="en-AU"/>
          <w14:ligatures w14:val="none"/>
        </w:rPr>
        <w:t>(a)</w:t>
      </w:r>
      <w:r w:rsidR="0035613A" w:rsidRPr="00E52EE6">
        <w:rPr>
          <w:rFonts w:ascii="Times New Roman" w:eastAsia="Times New Roman" w:hAnsi="Times New Roman" w:cs="Times New Roman"/>
          <w:color w:val="0E2841" w:themeColor="text2"/>
          <w:kern w:val="0"/>
          <w:lang w:eastAsia="en-AU"/>
          <w14:ligatures w14:val="none"/>
        </w:rPr>
        <w:t xml:space="preserve">. </w:t>
      </w:r>
    </w:p>
    <w:p w14:paraId="13F60116" w14:textId="4571E654" w:rsidR="0035613A" w:rsidRPr="00E52EE6" w:rsidRDefault="0035613A"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lastRenderedPageBreak/>
        <w:t>To help children who have experienced abuse and neglect, DFFH have a responsibility to provide services to their fa</w:t>
      </w:r>
      <w:r w:rsidR="005C7C9C" w:rsidRPr="00E52EE6">
        <w:rPr>
          <w:rFonts w:ascii="Times New Roman" w:eastAsia="Times New Roman" w:hAnsi="Times New Roman" w:cs="Times New Roman"/>
          <w:color w:val="0E2841" w:themeColor="text2"/>
          <w:kern w:val="0"/>
          <w:lang w:eastAsia="en-AU"/>
          <w14:ligatures w14:val="none"/>
        </w:rPr>
        <w:t>milies to prevent further abuse and neglect from occurring – s16(1)(b)</w:t>
      </w:r>
    </w:p>
    <w:p w14:paraId="0433C953" w14:textId="35A72FBC" w:rsidR="00AD2309" w:rsidRPr="00E52EE6" w:rsidRDefault="00AD2309" w:rsidP="009537C3">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xml:space="preserve">DFFH have a responsibility to </w:t>
      </w:r>
      <w:proofErr w:type="gramStart"/>
      <w:r w:rsidRPr="00E52EE6">
        <w:rPr>
          <w:rFonts w:ascii="Times New Roman" w:eastAsia="Times New Roman" w:hAnsi="Times New Roman" w:cs="Times New Roman"/>
          <w:color w:val="0E2841" w:themeColor="text2"/>
          <w:kern w:val="0"/>
          <w:lang w:eastAsia="en-AU"/>
          <w14:ligatures w14:val="none"/>
        </w:rPr>
        <w:t>make arrangements</w:t>
      </w:r>
      <w:proofErr w:type="gramEnd"/>
      <w:r w:rsidRPr="00E52EE6">
        <w:rPr>
          <w:rFonts w:ascii="Times New Roman" w:eastAsia="Times New Roman" w:hAnsi="Times New Roman" w:cs="Times New Roman"/>
          <w:color w:val="0E2841" w:themeColor="text2"/>
          <w:kern w:val="0"/>
          <w:lang w:eastAsia="en-AU"/>
          <w14:ligatures w14:val="none"/>
        </w:rPr>
        <w:t xml:space="preserve"> </w:t>
      </w:r>
      <w:r w:rsidR="000E680A" w:rsidRPr="00E52EE6">
        <w:rPr>
          <w:rFonts w:ascii="Times New Roman" w:eastAsia="Times New Roman" w:hAnsi="Times New Roman" w:cs="Times New Roman"/>
          <w:color w:val="0E2841" w:themeColor="text2"/>
          <w:kern w:val="0"/>
          <w:lang w:eastAsia="en-AU"/>
          <w14:ligatures w14:val="none"/>
        </w:rPr>
        <w:t xml:space="preserve">to support children who are under 21 to gain capacity to transition to independent living. This applies under all orders where DFFH have parental responsibility and </w:t>
      </w:r>
      <w:r w:rsidR="007F1B5C" w:rsidRPr="00E52EE6">
        <w:rPr>
          <w:rFonts w:ascii="Times New Roman" w:eastAsia="Times New Roman" w:hAnsi="Times New Roman" w:cs="Times New Roman"/>
          <w:color w:val="0E2841" w:themeColor="text2"/>
          <w:kern w:val="0"/>
          <w:lang w:eastAsia="en-AU"/>
          <w14:ligatures w14:val="none"/>
        </w:rPr>
        <w:t>when DFFH’s parental responsibility is about to end, for example when the child ages out and becomes an adult – s 16(1)(g)</w:t>
      </w:r>
      <w:r w:rsidR="003800FB" w:rsidRPr="00E52EE6">
        <w:rPr>
          <w:rFonts w:ascii="Times New Roman" w:eastAsia="Times New Roman" w:hAnsi="Times New Roman" w:cs="Times New Roman"/>
          <w:color w:val="0E2841" w:themeColor="text2"/>
          <w:kern w:val="0"/>
          <w:lang w:eastAsia="en-AU"/>
          <w14:ligatures w14:val="none"/>
        </w:rPr>
        <w:t xml:space="preserve">. </w:t>
      </w:r>
    </w:p>
    <w:p w14:paraId="7E111955" w14:textId="4183E20B" w:rsidR="007A7FB6" w:rsidRPr="00E52EE6" w:rsidRDefault="007A7FB6" w:rsidP="00873607">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hAnsi="Times New Roman" w:cs="Times New Roman"/>
          <w:color w:val="0E2841" w:themeColor="text2"/>
        </w:rPr>
        <w:t xml:space="preserve">DFFH should ensure that </w:t>
      </w:r>
      <w:r w:rsidR="00325024" w:rsidRPr="00E52EE6">
        <w:rPr>
          <w:rFonts w:ascii="Times New Roman" w:hAnsi="Times New Roman" w:cs="Times New Roman"/>
          <w:color w:val="0E2841" w:themeColor="text2"/>
        </w:rPr>
        <w:t>people with</w:t>
      </w:r>
      <w:r w:rsidR="00926D69" w:rsidRPr="00E52EE6">
        <w:rPr>
          <w:rFonts w:ascii="Times New Roman" w:hAnsi="Times New Roman" w:cs="Times New Roman"/>
          <w:color w:val="0E2841" w:themeColor="text2"/>
        </w:rPr>
        <w:t xml:space="preserve"> disability, </w:t>
      </w:r>
      <w:r w:rsidRPr="00E52EE6">
        <w:rPr>
          <w:rFonts w:ascii="Times New Roman" w:hAnsi="Times New Roman" w:cs="Times New Roman"/>
          <w:color w:val="0E2841" w:themeColor="text2"/>
        </w:rPr>
        <w:t xml:space="preserve">are </w:t>
      </w:r>
      <w:r w:rsidR="00926D69" w:rsidRPr="00E52EE6">
        <w:rPr>
          <w:rFonts w:ascii="Times New Roman" w:hAnsi="Times New Roman" w:cs="Times New Roman"/>
          <w:color w:val="0E2841" w:themeColor="text2"/>
        </w:rPr>
        <w:t xml:space="preserve">given enough information in a format and language they can understand. This may include accessible formats (such as easy read, large print, or assistive technology) and an interpreter if needed, so they can fully take part in the </w:t>
      </w:r>
      <w:proofErr w:type="gramStart"/>
      <w:r w:rsidR="00926D69" w:rsidRPr="00E52EE6">
        <w:rPr>
          <w:rFonts w:ascii="Times New Roman" w:hAnsi="Times New Roman" w:cs="Times New Roman"/>
          <w:color w:val="0E2841" w:themeColor="text2"/>
        </w:rPr>
        <w:t xml:space="preserve">process </w:t>
      </w:r>
      <w:r w:rsidR="00B62354" w:rsidRPr="00E52EE6">
        <w:rPr>
          <w:rFonts w:ascii="Times New Roman" w:hAnsi="Times New Roman" w:cs="Times New Roman"/>
          <w:color w:val="0E2841" w:themeColor="text2"/>
        </w:rPr>
        <w:t xml:space="preserve"> –</w:t>
      </w:r>
      <w:proofErr w:type="gramEnd"/>
      <w:r w:rsidR="00B62354" w:rsidRPr="00E52EE6">
        <w:rPr>
          <w:rFonts w:ascii="Times New Roman" w:hAnsi="Times New Roman" w:cs="Times New Roman"/>
          <w:color w:val="0E2841" w:themeColor="text2"/>
        </w:rPr>
        <w:t xml:space="preserve"> </w:t>
      </w:r>
      <w:r w:rsidR="00926D69" w:rsidRPr="00E52EE6">
        <w:rPr>
          <w:rFonts w:ascii="Times New Roman" w:hAnsi="Times New Roman" w:cs="Times New Roman"/>
          <w:color w:val="0E2841" w:themeColor="text2"/>
        </w:rPr>
        <w:t xml:space="preserve">s </w:t>
      </w:r>
      <w:r w:rsidRPr="00E52EE6">
        <w:rPr>
          <w:rFonts w:ascii="Times New Roman" w:hAnsi="Times New Roman" w:cs="Times New Roman"/>
          <w:color w:val="0E2841" w:themeColor="text2"/>
        </w:rPr>
        <w:t>11(h)(</w:t>
      </w:r>
      <w:proofErr w:type="spellStart"/>
      <w:r w:rsidRPr="00E52EE6">
        <w:rPr>
          <w:rFonts w:ascii="Times New Roman" w:hAnsi="Times New Roman" w:cs="Times New Roman"/>
          <w:color w:val="0E2841" w:themeColor="text2"/>
        </w:rPr>
        <w:t>i</w:t>
      </w:r>
      <w:proofErr w:type="spellEnd"/>
      <w:r w:rsidRPr="00E52EE6">
        <w:rPr>
          <w:rFonts w:ascii="Times New Roman" w:hAnsi="Times New Roman" w:cs="Times New Roman"/>
          <w:color w:val="0E2841" w:themeColor="text2"/>
        </w:rPr>
        <w:t xml:space="preserve">). </w:t>
      </w:r>
    </w:p>
    <w:p w14:paraId="237376ED" w14:textId="6142249F" w:rsidR="00873607" w:rsidRPr="00E52EE6" w:rsidRDefault="00873607" w:rsidP="00873607">
      <w:pPr>
        <w:pStyle w:val="ListParagraph"/>
        <w:numPr>
          <w:ilvl w:val="0"/>
          <w:numId w:val="6"/>
        </w:numPr>
        <w:rPr>
          <w:rFonts w:ascii="Times New Roman" w:eastAsia="Times New Roman" w:hAnsi="Times New Roman" w:cs="Times New Roman"/>
          <w:color w:val="0E2841" w:themeColor="text2"/>
          <w:kern w:val="0"/>
          <w:lang w:eastAsia="en-AU"/>
          <w14:ligatures w14:val="none"/>
        </w:rPr>
      </w:pPr>
      <w:r w:rsidRPr="00E52EE6">
        <w:rPr>
          <w:rFonts w:ascii="Times New Roman" w:hAnsi="Times New Roman" w:cs="Times New Roman"/>
          <w:color w:val="0E2841" w:themeColor="text2"/>
        </w:rPr>
        <w:t>DFFH should provide your client with the opportunity to involve other people to assist them throughout the child protection process</w:t>
      </w:r>
      <w:r w:rsidR="00E67829" w:rsidRPr="00E52EE6">
        <w:rPr>
          <w:rFonts w:ascii="Times New Roman" w:hAnsi="Times New Roman" w:cs="Times New Roman"/>
          <w:color w:val="0E2841" w:themeColor="text2"/>
        </w:rPr>
        <w:t>, this includes providing opportunities to involve other people (</w:t>
      </w:r>
      <w:proofErr w:type="spellStart"/>
      <w:r w:rsidR="00E67829" w:rsidRPr="00E52EE6">
        <w:rPr>
          <w:rFonts w:ascii="Times New Roman" w:hAnsi="Times New Roman" w:cs="Times New Roman"/>
          <w:color w:val="0E2841" w:themeColor="text2"/>
        </w:rPr>
        <w:t>e</w:t>
      </w:r>
      <w:r w:rsidR="00B62354">
        <w:rPr>
          <w:rFonts w:ascii="Times New Roman" w:hAnsi="Times New Roman" w:cs="Times New Roman"/>
          <w:color w:val="0E2841" w:themeColor="text2"/>
        </w:rPr>
        <w:t>.</w:t>
      </w:r>
      <w:r w:rsidR="00E67829" w:rsidRPr="00E52EE6">
        <w:rPr>
          <w:rFonts w:ascii="Times New Roman" w:hAnsi="Times New Roman" w:cs="Times New Roman"/>
          <w:color w:val="0E2841" w:themeColor="text2"/>
        </w:rPr>
        <w:t>g</w:t>
      </w:r>
      <w:proofErr w:type="spellEnd"/>
      <w:r w:rsidR="00E67829" w:rsidRPr="00E52EE6">
        <w:rPr>
          <w:rFonts w:ascii="Times New Roman" w:hAnsi="Times New Roman" w:cs="Times New Roman"/>
          <w:color w:val="0E2841" w:themeColor="text2"/>
        </w:rPr>
        <w:t xml:space="preserve"> disability advocates) to help them to properly participate in the process – s 11(h)(iii).</w:t>
      </w:r>
    </w:p>
    <w:p w14:paraId="70E00A88" w14:textId="77777777" w:rsidR="00FB3162" w:rsidRPr="00E52EE6" w:rsidRDefault="00FB3162" w:rsidP="00FB3162">
      <w:pPr>
        <w:rPr>
          <w:rFonts w:ascii="Times New Roman" w:eastAsia="Times New Roman" w:hAnsi="Times New Roman" w:cs="Times New Roman"/>
          <w:color w:val="0E2841" w:themeColor="text2"/>
          <w:kern w:val="0"/>
          <w:lang w:eastAsia="en-AU"/>
          <w14:ligatures w14:val="none"/>
        </w:rPr>
      </w:pPr>
    </w:p>
    <w:p w14:paraId="0D0263C9" w14:textId="2FA2F3AD" w:rsidR="00FB3162" w:rsidRPr="008723C1" w:rsidRDefault="00FB3162" w:rsidP="00FB3162">
      <w:pPr>
        <w:rPr>
          <w:rFonts w:ascii="Times New Roman" w:hAnsi="Times New Roman" w:cs="Times New Roman"/>
          <w:b/>
          <w:bCs/>
          <w:color w:val="EE0000"/>
        </w:rPr>
      </w:pPr>
      <w:r w:rsidRPr="008723C1">
        <w:rPr>
          <w:rFonts w:ascii="Times New Roman" w:hAnsi="Times New Roman" w:cs="Times New Roman"/>
          <w:b/>
          <w:bCs/>
          <w:color w:val="EE0000"/>
        </w:rPr>
        <w:t xml:space="preserve">Note – in the next seminar we will learn about other pieces of legislation that </w:t>
      </w:r>
      <w:r w:rsidR="003541B6" w:rsidRPr="008723C1">
        <w:rPr>
          <w:rFonts w:ascii="Times New Roman" w:hAnsi="Times New Roman" w:cs="Times New Roman"/>
          <w:b/>
          <w:bCs/>
          <w:color w:val="EE0000"/>
        </w:rPr>
        <w:t xml:space="preserve">can </w:t>
      </w:r>
      <w:r w:rsidR="008723C1" w:rsidRPr="008723C1">
        <w:rPr>
          <w:rFonts w:ascii="Times New Roman" w:hAnsi="Times New Roman" w:cs="Times New Roman"/>
          <w:b/>
          <w:bCs/>
          <w:color w:val="EE0000"/>
        </w:rPr>
        <w:t>support your</w:t>
      </w:r>
      <w:r w:rsidR="003541B6" w:rsidRPr="008723C1">
        <w:rPr>
          <w:rFonts w:ascii="Times New Roman" w:hAnsi="Times New Roman" w:cs="Times New Roman"/>
          <w:b/>
          <w:bCs/>
          <w:color w:val="EE0000"/>
        </w:rPr>
        <w:t xml:space="preserve"> disability advocacy arguments under the CYFA. </w:t>
      </w:r>
    </w:p>
    <w:p w14:paraId="65112DA6" w14:textId="77777777" w:rsidR="003541B6" w:rsidRPr="00E52EE6" w:rsidRDefault="003541B6" w:rsidP="00FB3162">
      <w:pPr>
        <w:rPr>
          <w:rFonts w:ascii="Times New Roman" w:hAnsi="Times New Roman" w:cs="Times New Roman"/>
          <w:color w:val="0E2841" w:themeColor="text2"/>
        </w:rPr>
      </w:pPr>
    </w:p>
    <w:p w14:paraId="0FD19541" w14:textId="397E2633" w:rsidR="00D82E1E" w:rsidRPr="00E52EE6" w:rsidRDefault="003541B6" w:rsidP="00D82E1E">
      <w:pPr>
        <w:jc w:val="center"/>
        <w:rPr>
          <w:rFonts w:ascii="Times New Roman" w:hAnsi="Times New Roman" w:cs="Times New Roman"/>
          <w:b/>
          <w:bCs/>
          <w:color w:val="0E2841" w:themeColor="text2"/>
          <w:u w:val="single"/>
        </w:rPr>
      </w:pPr>
      <w:r w:rsidRPr="00E52EE6">
        <w:rPr>
          <w:rFonts w:ascii="Times New Roman" w:hAnsi="Times New Roman" w:cs="Times New Roman"/>
          <w:b/>
          <w:bCs/>
          <w:color w:val="0E2841" w:themeColor="text2"/>
          <w:u w:val="single"/>
        </w:rPr>
        <w:t>Responses to Questions Asked During the Seminar:</w:t>
      </w:r>
    </w:p>
    <w:p w14:paraId="7950C8CD" w14:textId="69B2AA3A" w:rsidR="00D82E1E" w:rsidRPr="00E52EE6" w:rsidRDefault="003541B6" w:rsidP="00D82E1E">
      <w:pPr>
        <w:pStyle w:val="ListParagraph"/>
        <w:numPr>
          <w:ilvl w:val="0"/>
          <w:numId w:val="7"/>
        </w:numPr>
        <w:shd w:val="clear" w:color="auto" w:fill="FFFFFF"/>
        <w:rPr>
          <w:rFonts w:ascii="Times New Roman" w:hAnsi="Times New Roman" w:cs="Times New Roman"/>
          <w:color w:val="0E2841" w:themeColor="text2"/>
        </w:rPr>
      </w:pPr>
      <w:r w:rsidRPr="00E52EE6">
        <w:rPr>
          <w:rFonts w:ascii="Times New Roman" w:hAnsi="Times New Roman" w:cs="Times New Roman"/>
          <w:b/>
          <w:bCs/>
          <w:i/>
          <w:iCs/>
          <w:color w:val="0E2841" w:themeColor="text2"/>
        </w:rPr>
        <w:t xml:space="preserve"> </w:t>
      </w:r>
      <w:r w:rsidR="00D82E1E" w:rsidRPr="00E52EE6">
        <w:rPr>
          <w:rFonts w:ascii="Times New Roman" w:hAnsi="Times New Roman" w:cs="Times New Roman"/>
          <w:b/>
          <w:bCs/>
          <w:i/>
          <w:iCs/>
          <w:color w:val="0E2841" w:themeColor="text2"/>
        </w:rPr>
        <w:t>Just wondering if you would be able to explain to the other advocates the timing around Cultural Support Plans for Aboriginal children in the care</w:t>
      </w:r>
      <w:r w:rsidR="00D82E1E" w:rsidRPr="00E52EE6">
        <w:rPr>
          <w:rFonts w:ascii="Times New Roman" w:hAnsi="Times New Roman" w:cs="Times New Roman"/>
          <w:color w:val="0E2841" w:themeColor="text2"/>
        </w:rPr>
        <w:t>. </w:t>
      </w:r>
    </w:p>
    <w:p w14:paraId="5C8956D2" w14:textId="77777777" w:rsidR="00D82E1E" w:rsidRPr="00E52EE6" w:rsidRDefault="00D82E1E" w:rsidP="00D82E1E">
      <w:pPr>
        <w:pStyle w:val="ListParagraph"/>
        <w:shd w:val="clear" w:color="auto" w:fill="FFFFFF"/>
        <w:rPr>
          <w:rFonts w:ascii="Times New Roman" w:hAnsi="Times New Roman" w:cs="Times New Roman"/>
          <w:color w:val="0E2841" w:themeColor="text2"/>
        </w:rPr>
      </w:pPr>
    </w:p>
    <w:p w14:paraId="2756B59E" w14:textId="1B989BB0" w:rsidR="004F2767" w:rsidRPr="00E52EE6" w:rsidRDefault="004F2767" w:rsidP="009058FB">
      <w:pPr>
        <w:pStyle w:val="NormalWeb"/>
        <w:ind w:left="720"/>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A cultural support plan is a whole-of-life plan for children and young people in out-of-home care.</w:t>
      </w:r>
      <w:r w:rsidR="009058FB" w:rsidRPr="00E52EE6">
        <w:rPr>
          <w:rFonts w:eastAsiaTheme="minorHAnsi"/>
          <w:color w:val="0E2841" w:themeColor="text2"/>
          <w:kern w:val="2"/>
          <w:lang w:eastAsia="en-US"/>
          <w14:ligatures w14:val="standardContextual"/>
        </w:rPr>
        <w:t xml:space="preserve"> </w:t>
      </w:r>
      <w:r w:rsidRPr="00E52EE6">
        <w:rPr>
          <w:rFonts w:eastAsiaTheme="minorHAnsi"/>
          <w:color w:val="0E2841" w:themeColor="text2"/>
          <w:kern w:val="2"/>
          <w:lang w:eastAsia="en-US"/>
          <w14:ligatures w14:val="standardContextual"/>
        </w:rPr>
        <w:t>It helps Aboriginal children stay connected to their culture, identity, and community. It also helps strengthen their Aboriginal</w:t>
      </w:r>
      <w:r w:rsidR="009058FB" w:rsidRPr="00E52EE6">
        <w:rPr>
          <w:rFonts w:eastAsiaTheme="minorHAnsi"/>
          <w:color w:val="0E2841" w:themeColor="text2"/>
          <w:kern w:val="2"/>
          <w:lang w:eastAsia="en-US"/>
          <w14:ligatures w14:val="standardContextual"/>
        </w:rPr>
        <w:t xml:space="preserve"> </w:t>
      </w:r>
      <w:r w:rsidRPr="00E52EE6">
        <w:rPr>
          <w:rFonts w:eastAsiaTheme="minorHAnsi"/>
          <w:color w:val="0E2841" w:themeColor="text2"/>
          <w:kern w:val="2"/>
          <w:lang w:eastAsia="en-US"/>
          <w14:ligatures w14:val="standardContextual"/>
        </w:rPr>
        <w:t>identity.</w:t>
      </w:r>
    </w:p>
    <w:p w14:paraId="28682A16" w14:textId="0C681128" w:rsidR="00415EAE" w:rsidRPr="00E52EE6" w:rsidRDefault="004F2767" w:rsidP="00F01570">
      <w:pPr>
        <w:pStyle w:val="NormalWeb"/>
        <w:ind w:left="720"/>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For Aboriginal children in out-of-home care, the plan should start as soon as possible. Work on the plan should begin within two weeks of entering care. The final approval should be completed within sixteen weeks.</w:t>
      </w:r>
    </w:p>
    <w:p w14:paraId="2B346B3E" w14:textId="77777777" w:rsidR="00D82E1E" w:rsidRPr="00E52EE6" w:rsidRDefault="00D82E1E"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w:t>
      </w:r>
    </w:p>
    <w:p w14:paraId="1502EC4A" w14:textId="0080547E" w:rsidR="00D82E1E" w:rsidRPr="00E52EE6" w:rsidRDefault="00D82E1E" w:rsidP="00F01570">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E52EE6">
        <w:rPr>
          <w:rFonts w:ascii="Times New Roman" w:eastAsia="Times New Roman" w:hAnsi="Times New Roman" w:cs="Times New Roman"/>
          <w:b/>
          <w:bCs/>
          <w:i/>
          <w:iCs/>
          <w:color w:val="0E2841" w:themeColor="text2"/>
          <w:kern w:val="0"/>
          <w:lang w:eastAsia="en-AU"/>
          <w14:ligatures w14:val="none"/>
        </w:rPr>
        <w:t>Is there a way for a parent to apply against the permanent care order years later? Are they only made in extremely serious circumstances (SA/FV etc)? </w:t>
      </w:r>
    </w:p>
    <w:p w14:paraId="2F8666B9" w14:textId="77777777" w:rsidR="002905ED" w:rsidRPr="00E52EE6" w:rsidRDefault="002905ED" w:rsidP="002905ED">
      <w:pPr>
        <w:pStyle w:val="ListParagraph"/>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24419205" w14:textId="282D3BC8" w:rsidR="00C77DEC" w:rsidRPr="00E52EE6" w:rsidRDefault="002905ED" w:rsidP="002F2634">
      <w:pPr>
        <w:pStyle w:val="NormalWeb"/>
        <w:ind w:left="720"/>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Permanent Care Orders</w:t>
      </w:r>
      <w:r w:rsidR="003C4B86">
        <w:rPr>
          <w:rFonts w:eastAsiaTheme="minorHAnsi"/>
          <w:color w:val="0E2841" w:themeColor="text2"/>
          <w:kern w:val="2"/>
          <w:lang w:eastAsia="en-US"/>
          <w14:ligatures w14:val="standardContextual"/>
        </w:rPr>
        <w:t xml:space="preserve"> (PCO)</w:t>
      </w:r>
      <w:r w:rsidRPr="00E52EE6">
        <w:rPr>
          <w:rFonts w:eastAsiaTheme="minorHAnsi"/>
          <w:color w:val="0E2841" w:themeColor="text2"/>
          <w:kern w:val="2"/>
          <w:lang w:eastAsia="en-US"/>
          <w14:ligatures w14:val="standardContextual"/>
        </w:rPr>
        <w:t xml:space="preserve"> are not limited to situations</w:t>
      </w:r>
      <w:r w:rsidR="004F4EDF">
        <w:rPr>
          <w:rFonts w:eastAsiaTheme="minorHAnsi"/>
          <w:color w:val="0E2841" w:themeColor="text2"/>
          <w:kern w:val="2"/>
          <w:lang w:eastAsia="en-US"/>
          <w14:ligatures w14:val="standardContextual"/>
        </w:rPr>
        <w:t xml:space="preserve"> involving SA or FV</w:t>
      </w:r>
      <w:r w:rsidR="00C77DEC" w:rsidRPr="00E52EE6">
        <w:rPr>
          <w:rFonts w:eastAsiaTheme="minorHAnsi"/>
          <w:color w:val="0E2841" w:themeColor="text2"/>
          <w:kern w:val="2"/>
          <w:lang w:eastAsia="en-US"/>
          <w14:ligatures w14:val="standardContextual"/>
        </w:rPr>
        <w:t xml:space="preserve">. </w:t>
      </w:r>
      <w:r w:rsidR="002F2634" w:rsidRPr="00E52EE6">
        <w:rPr>
          <w:rFonts w:eastAsiaTheme="minorHAnsi"/>
          <w:color w:val="0E2841" w:themeColor="text2"/>
          <w:kern w:val="2"/>
          <w:lang w:eastAsia="en-US"/>
          <w14:ligatures w14:val="standardContextual"/>
        </w:rPr>
        <w:t>They can also be made</w:t>
      </w:r>
      <w:r w:rsidR="00C77DEC" w:rsidRPr="00E52EE6">
        <w:rPr>
          <w:rFonts w:eastAsiaTheme="minorHAnsi"/>
          <w:color w:val="0E2841" w:themeColor="text2"/>
          <w:kern w:val="2"/>
          <w:lang w:eastAsia="en-US"/>
          <w14:ligatures w14:val="standardContextual"/>
        </w:rPr>
        <w:t xml:space="preserve"> when a child is found to </w:t>
      </w:r>
      <w:proofErr w:type="gramStart"/>
      <w:r w:rsidR="00C77DEC" w:rsidRPr="00E52EE6">
        <w:rPr>
          <w:rFonts w:eastAsiaTheme="minorHAnsi"/>
          <w:color w:val="0E2841" w:themeColor="text2"/>
          <w:kern w:val="2"/>
          <w:lang w:eastAsia="en-US"/>
          <w14:ligatures w14:val="standardContextual"/>
        </w:rPr>
        <w:t>be in need of</w:t>
      </w:r>
      <w:proofErr w:type="gramEnd"/>
      <w:r w:rsidR="00C77DEC" w:rsidRPr="00E52EE6">
        <w:rPr>
          <w:rFonts w:eastAsiaTheme="minorHAnsi"/>
          <w:color w:val="0E2841" w:themeColor="text2"/>
          <w:kern w:val="2"/>
          <w:lang w:eastAsia="en-US"/>
          <w14:ligatures w14:val="standardContextual"/>
        </w:rPr>
        <w:t xml:space="preserve"> protection and cannot safely remain with their parents.</w:t>
      </w:r>
    </w:p>
    <w:p w14:paraId="028B810B" w14:textId="77777777" w:rsidR="00C77DEC" w:rsidRPr="00E52EE6" w:rsidRDefault="00C77DEC" w:rsidP="002D24B7">
      <w:pPr>
        <w:pStyle w:val="NormalWeb"/>
        <w:ind w:left="720"/>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This can include situations such as:</w:t>
      </w:r>
    </w:p>
    <w:p w14:paraId="3CE23174" w14:textId="77777777" w:rsidR="00C77DEC" w:rsidRPr="00E52EE6" w:rsidRDefault="00C77DEC" w:rsidP="002D24B7">
      <w:pPr>
        <w:pStyle w:val="NormalWeb"/>
        <w:numPr>
          <w:ilvl w:val="0"/>
          <w:numId w:val="16"/>
        </w:numPr>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 xml:space="preserve">Physical abuse </w:t>
      </w:r>
    </w:p>
    <w:p w14:paraId="4C8FFA4C" w14:textId="77777777" w:rsidR="00C77DEC" w:rsidRPr="00E52EE6" w:rsidRDefault="00C77DEC" w:rsidP="002D24B7">
      <w:pPr>
        <w:pStyle w:val="NormalWeb"/>
        <w:numPr>
          <w:ilvl w:val="0"/>
          <w:numId w:val="16"/>
        </w:numPr>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 xml:space="preserve">Sexual abuse </w:t>
      </w:r>
    </w:p>
    <w:p w14:paraId="4A820735" w14:textId="77777777" w:rsidR="00C77DEC" w:rsidRPr="00E52EE6" w:rsidRDefault="00C77DEC" w:rsidP="002D24B7">
      <w:pPr>
        <w:pStyle w:val="NormalWeb"/>
        <w:numPr>
          <w:ilvl w:val="0"/>
          <w:numId w:val="16"/>
        </w:numPr>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 xml:space="preserve">Emotional abuse </w:t>
      </w:r>
    </w:p>
    <w:p w14:paraId="795B4EAC" w14:textId="77777777" w:rsidR="00C77DEC" w:rsidRPr="00E52EE6" w:rsidRDefault="00C77DEC" w:rsidP="002D24B7">
      <w:pPr>
        <w:pStyle w:val="NormalWeb"/>
        <w:numPr>
          <w:ilvl w:val="0"/>
          <w:numId w:val="16"/>
        </w:numPr>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 xml:space="preserve">Severe neglect </w:t>
      </w:r>
    </w:p>
    <w:p w14:paraId="3EE61532" w14:textId="77777777" w:rsidR="00C77DEC" w:rsidRPr="00E52EE6" w:rsidRDefault="00C77DEC" w:rsidP="002D24B7">
      <w:pPr>
        <w:pStyle w:val="NormalWeb"/>
        <w:numPr>
          <w:ilvl w:val="0"/>
          <w:numId w:val="16"/>
        </w:numPr>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 xml:space="preserve">Exposure to family violence </w:t>
      </w:r>
    </w:p>
    <w:p w14:paraId="1BC7EA9F" w14:textId="77777777" w:rsidR="00C77DEC" w:rsidRPr="00E52EE6" w:rsidRDefault="00C77DEC" w:rsidP="002D24B7">
      <w:pPr>
        <w:pStyle w:val="NormalWeb"/>
        <w:numPr>
          <w:ilvl w:val="0"/>
          <w:numId w:val="16"/>
        </w:numPr>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 xml:space="preserve">Serious parental substance misuse or mental health issues affecting safety </w:t>
      </w:r>
    </w:p>
    <w:p w14:paraId="5F8085DD" w14:textId="62375FD5" w:rsidR="00C77DEC" w:rsidRPr="00E52EE6" w:rsidRDefault="00C77DEC" w:rsidP="002D24B7">
      <w:pPr>
        <w:pStyle w:val="NormalWeb"/>
        <w:numPr>
          <w:ilvl w:val="0"/>
          <w:numId w:val="16"/>
        </w:numPr>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lastRenderedPageBreak/>
        <w:t xml:space="preserve">Long-term inability to provide safe care. </w:t>
      </w:r>
    </w:p>
    <w:p w14:paraId="0180A382" w14:textId="0D655921" w:rsidR="00C77DEC" w:rsidRPr="00E52EE6" w:rsidRDefault="002F2634" w:rsidP="002D24B7">
      <w:pPr>
        <w:pStyle w:val="NormalWeb"/>
        <w:ind w:firstLine="720"/>
        <w:rPr>
          <w:rFonts w:eastAsiaTheme="minorHAnsi"/>
          <w:color w:val="0E2841" w:themeColor="text2"/>
          <w:kern w:val="2"/>
          <w:lang w:eastAsia="en-US"/>
          <w14:ligatures w14:val="standardContextual"/>
        </w:rPr>
      </w:pPr>
      <w:r w:rsidRPr="00E52EE6">
        <w:rPr>
          <w:rFonts w:eastAsiaTheme="minorHAnsi"/>
          <w:color w:val="0E2841" w:themeColor="text2"/>
          <w:kern w:val="2"/>
          <w:lang w:eastAsia="en-US"/>
          <w14:ligatures w14:val="standardContextual"/>
        </w:rPr>
        <w:t>Appealing a PCO after it is made is extremely difficult</w:t>
      </w:r>
      <w:r w:rsidR="006A699E" w:rsidRPr="00E52EE6">
        <w:rPr>
          <w:rFonts w:eastAsiaTheme="minorHAnsi"/>
          <w:color w:val="0E2841" w:themeColor="text2"/>
          <w:kern w:val="2"/>
          <w:lang w:eastAsia="en-US"/>
          <w14:ligatures w14:val="standardContextual"/>
        </w:rPr>
        <w:t xml:space="preserve"> – See s 326 of the </w:t>
      </w:r>
      <w:r w:rsidR="006A699E" w:rsidRPr="00B51019">
        <w:rPr>
          <w:rFonts w:eastAsiaTheme="minorHAnsi"/>
          <w:i/>
          <w:iCs/>
          <w:color w:val="0E2841" w:themeColor="text2"/>
          <w:kern w:val="2"/>
          <w:lang w:eastAsia="en-US"/>
          <w14:ligatures w14:val="standardContextual"/>
        </w:rPr>
        <w:t>CYFA</w:t>
      </w:r>
      <w:r w:rsidR="00B51019">
        <w:rPr>
          <w:rFonts w:eastAsiaTheme="minorHAnsi"/>
          <w:color w:val="0E2841" w:themeColor="text2"/>
          <w:kern w:val="2"/>
          <w:lang w:eastAsia="en-US"/>
          <w14:ligatures w14:val="standardContextual"/>
        </w:rPr>
        <w:t xml:space="preserve"> for what is </w:t>
      </w:r>
      <w:r w:rsidR="00355F30">
        <w:rPr>
          <w:rFonts w:eastAsiaTheme="minorHAnsi"/>
          <w:color w:val="0E2841" w:themeColor="text2"/>
          <w:kern w:val="2"/>
          <w:lang w:eastAsia="en-US"/>
          <w14:ligatures w14:val="standardContextual"/>
        </w:rPr>
        <w:t>required.</w:t>
      </w:r>
      <w:r w:rsidR="006A699E" w:rsidRPr="00E52EE6">
        <w:rPr>
          <w:rFonts w:eastAsiaTheme="minorHAnsi"/>
          <w:color w:val="0E2841" w:themeColor="text2"/>
          <w:kern w:val="2"/>
          <w:lang w:eastAsia="en-US"/>
          <w14:ligatures w14:val="standardContextual"/>
        </w:rPr>
        <w:t xml:space="preserve"> </w:t>
      </w:r>
    </w:p>
    <w:p w14:paraId="2C2F804A" w14:textId="77777777" w:rsidR="00D82E1E" w:rsidRPr="00E52EE6" w:rsidRDefault="00D82E1E"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w:t>
      </w:r>
    </w:p>
    <w:p w14:paraId="35597392" w14:textId="67639BEB" w:rsidR="00D82E1E" w:rsidRDefault="00D82E1E" w:rsidP="002D24B7">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roofErr w:type="gramStart"/>
      <w:r w:rsidRPr="00E52EE6">
        <w:rPr>
          <w:rFonts w:ascii="Times New Roman" w:eastAsia="Times New Roman" w:hAnsi="Times New Roman" w:cs="Times New Roman"/>
          <w:b/>
          <w:bCs/>
          <w:i/>
          <w:iCs/>
          <w:color w:val="0E2841" w:themeColor="text2"/>
          <w:kern w:val="0"/>
          <w:lang w:eastAsia="en-AU"/>
          <w14:ligatures w14:val="none"/>
        </w:rPr>
        <w:t>So</w:t>
      </w:r>
      <w:proofErr w:type="gramEnd"/>
      <w:r w:rsidRPr="00E52EE6">
        <w:rPr>
          <w:rFonts w:ascii="Times New Roman" w:eastAsia="Times New Roman" w:hAnsi="Times New Roman" w:cs="Times New Roman"/>
          <w:b/>
          <w:bCs/>
          <w:i/>
          <w:iCs/>
          <w:color w:val="0E2841" w:themeColor="text2"/>
          <w:kern w:val="0"/>
          <w:lang w:eastAsia="en-AU"/>
          <w14:ligatures w14:val="none"/>
        </w:rPr>
        <w:t> what is the difference between a CSO and a LTCO? Who does the child live with in the case of a CSO and does DFFH provide financial support in this case? </w:t>
      </w:r>
    </w:p>
    <w:p w14:paraId="2388039D" w14:textId="77777777" w:rsidR="00A02650" w:rsidRDefault="00A02650" w:rsidP="00A02650">
      <w:p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2294656B" w14:textId="4A381D95" w:rsidR="00A02650" w:rsidRPr="00C9745E" w:rsidRDefault="00C9745E" w:rsidP="00355F30">
      <w:pPr>
        <w:shd w:val="clear" w:color="auto" w:fill="FFFFFF"/>
        <w:spacing w:after="0" w:line="240" w:lineRule="auto"/>
        <w:ind w:left="360" w:firstLine="360"/>
        <w:rPr>
          <w:rFonts w:ascii="Times New Roman" w:eastAsia="Times New Roman" w:hAnsi="Times New Roman" w:cs="Times New Roman"/>
          <w:color w:val="0E2841" w:themeColor="text2"/>
          <w:kern w:val="0"/>
          <w:lang w:eastAsia="en-AU"/>
          <w14:ligatures w14:val="none"/>
        </w:rPr>
      </w:pPr>
      <w:r w:rsidRPr="00C9745E">
        <w:rPr>
          <w:rFonts w:ascii="Times New Roman" w:eastAsia="Times New Roman" w:hAnsi="Times New Roman" w:cs="Times New Roman"/>
          <w:color w:val="0E2841" w:themeColor="text2"/>
          <w:kern w:val="0"/>
          <w:lang w:eastAsia="en-AU"/>
          <w14:ligatures w14:val="none"/>
        </w:rPr>
        <w:t>See page 3 of these notes</w:t>
      </w:r>
      <w:r w:rsidR="00355F30">
        <w:rPr>
          <w:rFonts w:ascii="Times New Roman" w:eastAsia="Times New Roman" w:hAnsi="Times New Roman" w:cs="Times New Roman"/>
          <w:color w:val="0E2841" w:themeColor="text2"/>
          <w:kern w:val="0"/>
          <w:lang w:eastAsia="en-AU"/>
          <w14:ligatures w14:val="none"/>
        </w:rPr>
        <w:t>.</w:t>
      </w:r>
    </w:p>
    <w:p w14:paraId="43B375F7" w14:textId="77777777" w:rsidR="00D82E1E" w:rsidRPr="00C9745E" w:rsidRDefault="00D82E1E"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r w:rsidRPr="00C9745E">
        <w:rPr>
          <w:rFonts w:ascii="Times New Roman" w:eastAsia="Times New Roman" w:hAnsi="Times New Roman" w:cs="Times New Roman"/>
          <w:color w:val="0E2841" w:themeColor="text2"/>
          <w:kern w:val="0"/>
          <w:lang w:eastAsia="en-AU"/>
          <w14:ligatures w14:val="none"/>
        </w:rPr>
        <w:t> </w:t>
      </w:r>
    </w:p>
    <w:p w14:paraId="56C15AF9" w14:textId="4DD743B8" w:rsidR="00D82E1E" w:rsidRPr="005A25AA" w:rsidRDefault="00D82E1E" w:rsidP="005A25AA">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5A25AA">
        <w:rPr>
          <w:rFonts w:ascii="Times New Roman" w:eastAsia="Times New Roman" w:hAnsi="Times New Roman" w:cs="Times New Roman"/>
          <w:b/>
          <w:bCs/>
          <w:i/>
          <w:iCs/>
          <w:color w:val="0E2841" w:themeColor="text2"/>
          <w:kern w:val="0"/>
          <w:lang w:eastAsia="en-AU"/>
          <w14:ligatures w14:val="none"/>
        </w:rPr>
        <w:t>Can you talk about the change to the CYFA from Sept this year. Removing rigid reunification time limits. Eliminating adoption case plan goals and prioritise a holistic stability approach to keep families together </w:t>
      </w:r>
    </w:p>
    <w:p w14:paraId="52CBDEEB" w14:textId="7CFD2695" w:rsidR="00D82E1E" w:rsidRDefault="00D82E1E" w:rsidP="00D82E1E">
      <w:p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C9745E">
        <w:rPr>
          <w:rFonts w:ascii="Times New Roman" w:eastAsia="Times New Roman" w:hAnsi="Times New Roman" w:cs="Times New Roman"/>
          <w:b/>
          <w:bCs/>
          <w:i/>
          <w:iCs/>
          <w:color w:val="0E2841" w:themeColor="text2"/>
          <w:kern w:val="0"/>
          <w:lang w:eastAsia="en-AU"/>
          <w14:ligatures w14:val="none"/>
        </w:rPr>
        <w:t> </w:t>
      </w:r>
      <w:r w:rsidR="00B929D0">
        <w:rPr>
          <w:rFonts w:ascii="Times New Roman" w:eastAsia="Times New Roman" w:hAnsi="Times New Roman" w:cs="Times New Roman"/>
          <w:b/>
          <w:bCs/>
          <w:i/>
          <w:iCs/>
          <w:color w:val="0E2841" w:themeColor="text2"/>
          <w:kern w:val="0"/>
          <w:lang w:eastAsia="en-AU"/>
          <w14:ligatures w14:val="none"/>
        </w:rPr>
        <w:tab/>
      </w:r>
    </w:p>
    <w:p w14:paraId="18295DC4" w14:textId="41030334" w:rsidR="00B929D0" w:rsidRPr="00EE5D27" w:rsidRDefault="00B929D0" w:rsidP="00F13907">
      <w:pPr>
        <w:shd w:val="clear" w:color="auto" w:fill="FFFFFF"/>
        <w:spacing w:after="0" w:line="240" w:lineRule="auto"/>
        <w:ind w:left="360"/>
        <w:rPr>
          <w:rFonts w:ascii="Times New Roman" w:eastAsia="Times New Roman" w:hAnsi="Times New Roman" w:cs="Times New Roman"/>
          <w:color w:val="0E2841" w:themeColor="text2"/>
          <w:kern w:val="0"/>
          <w:lang w:eastAsia="en-AU"/>
          <w14:ligatures w14:val="none"/>
        </w:rPr>
      </w:pPr>
      <w:r w:rsidRPr="00147E1E">
        <w:rPr>
          <w:rFonts w:ascii="Times New Roman" w:eastAsia="Times New Roman" w:hAnsi="Times New Roman" w:cs="Times New Roman"/>
          <w:color w:val="EE0000"/>
          <w:kern w:val="0"/>
          <w:lang w:eastAsia="en-AU"/>
          <w14:ligatures w14:val="none"/>
        </w:rPr>
        <w:t xml:space="preserve">In September 2026, the CYFA </w:t>
      </w:r>
      <w:r w:rsidR="00D1139A" w:rsidRPr="00147E1E">
        <w:rPr>
          <w:rFonts w:ascii="Times New Roman" w:eastAsia="Times New Roman" w:hAnsi="Times New Roman" w:cs="Times New Roman"/>
          <w:color w:val="EE0000"/>
          <w:kern w:val="0"/>
          <w:lang w:eastAsia="en-AU"/>
          <w14:ligatures w14:val="none"/>
        </w:rPr>
        <w:t>will be changing</w:t>
      </w:r>
      <w:r w:rsidR="00D1139A" w:rsidRPr="00EE5D27">
        <w:rPr>
          <w:rFonts w:ascii="Times New Roman" w:eastAsia="Times New Roman" w:hAnsi="Times New Roman" w:cs="Times New Roman"/>
          <w:color w:val="0E2841" w:themeColor="text2"/>
          <w:kern w:val="0"/>
          <w:lang w:eastAsia="en-AU"/>
          <w14:ligatures w14:val="none"/>
        </w:rPr>
        <w:t xml:space="preserve">. The strict time limits for reunification will be extended if parents </w:t>
      </w:r>
      <w:r w:rsidR="005A25AA" w:rsidRPr="00EE5D27">
        <w:rPr>
          <w:rFonts w:ascii="Times New Roman" w:eastAsia="Times New Roman" w:hAnsi="Times New Roman" w:cs="Times New Roman"/>
          <w:color w:val="0E2841" w:themeColor="text2"/>
          <w:kern w:val="0"/>
          <w:lang w:eastAsia="en-AU"/>
          <w14:ligatures w14:val="none"/>
        </w:rPr>
        <w:t>can’t</w:t>
      </w:r>
      <w:r w:rsidR="00D1139A" w:rsidRPr="00EE5D27">
        <w:rPr>
          <w:rFonts w:ascii="Times New Roman" w:eastAsia="Times New Roman" w:hAnsi="Times New Roman" w:cs="Times New Roman"/>
          <w:color w:val="0E2841" w:themeColor="text2"/>
          <w:kern w:val="0"/>
          <w:lang w:eastAsia="en-AU"/>
          <w14:ligatures w14:val="none"/>
        </w:rPr>
        <w:t xml:space="preserve"> meet conditions in time </w:t>
      </w:r>
      <w:r w:rsidR="00F13907" w:rsidRPr="00EE5D27">
        <w:rPr>
          <w:rFonts w:ascii="Times New Roman" w:eastAsia="Times New Roman" w:hAnsi="Times New Roman" w:cs="Times New Roman"/>
          <w:color w:val="0E2841" w:themeColor="text2"/>
          <w:kern w:val="0"/>
          <w:lang w:eastAsia="en-AU"/>
          <w14:ligatures w14:val="none"/>
        </w:rPr>
        <w:t xml:space="preserve">and it is in the child’s best interests. </w:t>
      </w:r>
    </w:p>
    <w:p w14:paraId="1CBB1972" w14:textId="77777777" w:rsidR="00F13907" w:rsidRDefault="00F13907" w:rsidP="00F13907">
      <w:pPr>
        <w:shd w:val="clear" w:color="auto" w:fill="FFFFFF"/>
        <w:spacing w:after="0" w:line="240" w:lineRule="auto"/>
        <w:ind w:left="360"/>
        <w:rPr>
          <w:rFonts w:ascii="Times New Roman" w:eastAsia="Times New Roman" w:hAnsi="Times New Roman" w:cs="Times New Roman"/>
          <w:b/>
          <w:bCs/>
          <w:i/>
          <w:iCs/>
          <w:color w:val="0E2841" w:themeColor="text2"/>
          <w:kern w:val="0"/>
          <w:lang w:eastAsia="en-AU"/>
          <w14:ligatures w14:val="none"/>
        </w:rPr>
      </w:pPr>
    </w:p>
    <w:p w14:paraId="37938AEF" w14:textId="3B5DF452" w:rsidR="00F13907" w:rsidRDefault="00F13907" w:rsidP="00F13907">
      <w:pPr>
        <w:shd w:val="clear" w:color="auto" w:fill="FFFFFF"/>
        <w:spacing w:after="0" w:line="240" w:lineRule="auto"/>
        <w:ind w:left="360"/>
        <w:rPr>
          <w:rFonts w:ascii="Times New Roman" w:eastAsia="Times New Roman" w:hAnsi="Times New Roman" w:cs="Times New Roman"/>
          <w:color w:val="0E2841" w:themeColor="text2"/>
          <w:kern w:val="0"/>
          <w:lang w:eastAsia="en-AU"/>
          <w14:ligatures w14:val="none"/>
        </w:rPr>
      </w:pPr>
      <w:r w:rsidRPr="00815FB9">
        <w:rPr>
          <w:rFonts w:ascii="Times New Roman" w:eastAsia="Times New Roman" w:hAnsi="Times New Roman" w:cs="Times New Roman"/>
          <w:color w:val="0E2841" w:themeColor="text2"/>
          <w:kern w:val="0"/>
          <w:lang w:eastAsia="en-AU"/>
          <w14:ligatures w14:val="none"/>
        </w:rPr>
        <w:t xml:space="preserve">Courts will be given the power to make a Family Reunification order for up to 24 months and extend them </w:t>
      </w:r>
      <w:r w:rsidR="00EE5D27" w:rsidRPr="00815FB9">
        <w:rPr>
          <w:rFonts w:ascii="Times New Roman" w:eastAsia="Times New Roman" w:hAnsi="Times New Roman" w:cs="Times New Roman"/>
          <w:color w:val="0E2841" w:themeColor="text2"/>
          <w:kern w:val="0"/>
          <w:lang w:eastAsia="en-AU"/>
          <w14:ligatures w14:val="none"/>
        </w:rPr>
        <w:t>repeatedly</w:t>
      </w:r>
      <w:r w:rsidRPr="00815FB9">
        <w:rPr>
          <w:rFonts w:ascii="Times New Roman" w:eastAsia="Times New Roman" w:hAnsi="Times New Roman" w:cs="Times New Roman"/>
          <w:color w:val="0E2841" w:themeColor="text2"/>
          <w:kern w:val="0"/>
          <w:lang w:eastAsia="en-AU"/>
          <w14:ligatures w14:val="none"/>
        </w:rPr>
        <w:t xml:space="preserve"> (there will be no fixed time limits), </w:t>
      </w:r>
      <w:proofErr w:type="gramStart"/>
      <w:r w:rsidRPr="00815FB9">
        <w:rPr>
          <w:rFonts w:ascii="Times New Roman" w:eastAsia="Times New Roman" w:hAnsi="Times New Roman" w:cs="Times New Roman"/>
          <w:color w:val="0E2841" w:themeColor="text2"/>
          <w:kern w:val="0"/>
          <w:lang w:eastAsia="en-AU"/>
          <w14:ligatures w14:val="none"/>
        </w:rPr>
        <w:t>provided that</w:t>
      </w:r>
      <w:proofErr w:type="gramEnd"/>
      <w:r w:rsidRPr="00815FB9">
        <w:rPr>
          <w:rFonts w:ascii="Times New Roman" w:eastAsia="Times New Roman" w:hAnsi="Times New Roman" w:cs="Times New Roman"/>
          <w:color w:val="0E2841" w:themeColor="text2"/>
          <w:kern w:val="0"/>
          <w:lang w:eastAsia="en-AU"/>
          <w14:ligatures w14:val="none"/>
        </w:rPr>
        <w:t xml:space="preserve"> it is in the child’s best interests. The reason for this is because other factors can cause delays in a child being reunified to a parent for example, housing, </w:t>
      </w:r>
      <w:r w:rsidR="00815FB9" w:rsidRPr="00815FB9">
        <w:rPr>
          <w:rFonts w:ascii="Times New Roman" w:eastAsia="Times New Roman" w:hAnsi="Times New Roman" w:cs="Times New Roman"/>
          <w:color w:val="0E2841" w:themeColor="text2"/>
          <w:kern w:val="0"/>
          <w:lang w:eastAsia="en-AU"/>
          <w14:ligatures w14:val="none"/>
        </w:rPr>
        <w:t xml:space="preserve">NDIS access or funding etc. </w:t>
      </w:r>
    </w:p>
    <w:p w14:paraId="6DF0EEAE" w14:textId="77777777" w:rsidR="005A25AA" w:rsidRDefault="005A25AA" w:rsidP="00F13907">
      <w:pPr>
        <w:shd w:val="clear" w:color="auto" w:fill="FFFFFF"/>
        <w:spacing w:after="0" w:line="240" w:lineRule="auto"/>
        <w:ind w:left="360"/>
        <w:rPr>
          <w:rFonts w:ascii="Times New Roman" w:eastAsia="Times New Roman" w:hAnsi="Times New Roman" w:cs="Times New Roman"/>
          <w:color w:val="0E2841" w:themeColor="text2"/>
          <w:kern w:val="0"/>
          <w:lang w:eastAsia="en-AU"/>
          <w14:ligatures w14:val="none"/>
        </w:rPr>
      </w:pPr>
    </w:p>
    <w:p w14:paraId="5DF86FCE" w14:textId="55ACC1F9" w:rsidR="004B1860" w:rsidRDefault="005A25AA" w:rsidP="004B1860">
      <w:pPr>
        <w:shd w:val="clear" w:color="auto" w:fill="FFFFFF"/>
        <w:spacing w:after="0" w:line="240" w:lineRule="auto"/>
        <w:ind w:firstLine="360"/>
        <w:rPr>
          <w:rFonts w:ascii="Times New Roman" w:eastAsia="Times New Roman" w:hAnsi="Times New Roman" w:cs="Times New Roman"/>
          <w:color w:val="0E2841" w:themeColor="text2"/>
          <w:kern w:val="0"/>
          <w:lang w:eastAsia="en-AU"/>
          <w14:ligatures w14:val="none"/>
        </w:rPr>
      </w:pPr>
      <w:r w:rsidRPr="005A25AA">
        <w:rPr>
          <w:rFonts w:ascii="Times New Roman" w:eastAsia="Times New Roman" w:hAnsi="Times New Roman" w:cs="Times New Roman"/>
          <w:color w:val="0E2841" w:themeColor="text2"/>
          <w:kern w:val="0"/>
          <w:lang w:eastAsia="en-AU"/>
          <w14:ligatures w14:val="none"/>
        </w:rPr>
        <w:t>Adoption is now only permitted if voluntar</w:t>
      </w:r>
      <w:r w:rsidR="008C2B90">
        <w:rPr>
          <w:rFonts w:ascii="Times New Roman" w:eastAsia="Times New Roman" w:hAnsi="Times New Roman" w:cs="Times New Roman"/>
          <w:color w:val="0E2841" w:themeColor="text2"/>
          <w:kern w:val="0"/>
          <w:lang w:eastAsia="en-AU"/>
          <w14:ligatures w14:val="none"/>
        </w:rPr>
        <w:t>il</w:t>
      </w:r>
      <w:r w:rsidRPr="005A25AA">
        <w:rPr>
          <w:rFonts w:ascii="Times New Roman" w:eastAsia="Times New Roman" w:hAnsi="Times New Roman" w:cs="Times New Roman"/>
          <w:color w:val="0E2841" w:themeColor="text2"/>
          <w:kern w:val="0"/>
          <w:lang w:eastAsia="en-AU"/>
          <w14:ligatures w14:val="none"/>
        </w:rPr>
        <w:t>y pursued by the family</w:t>
      </w:r>
      <w:r w:rsidR="004B1860">
        <w:rPr>
          <w:rFonts w:ascii="Times New Roman" w:eastAsia="Times New Roman" w:hAnsi="Times New Roman" w:cs="Times New Roman"/>
          <w:color w:val="0E2841" w:themeColor="text2"/>
          <w:kern w:val="0"/>
          <w:lang w:eastAsia="en-AU"/>
          <w14:ligatures w14:val="none"/>
        </w:rPr>
        <w:t xml:space="preserve">. </w:t>
      </w:r>
    </w:p>
    <w:p w14:paraId="21418FD3" w14:textId="77777777" w:rsidR="00D1139A" w:rsidRPr="00C9745E" w:rsidRDefault="00D1139A" w:rsidP="00D82E1E">
      <w:p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7233BCC1" w14:textId="0D241B5F" w:rsidR="00D82E1E" w:rsidRPr="005A25AA" w:rsidRDefault="00D82E1E" w:rsidP="005A25AA">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5A25AA">
        <w:rPr>
          <w:rFonts w:ascii="Times New Roman" w:eastAsia="Times New Roman" w:hAnsi="Times New Roman" w:cs="Times New Roman"/>
          <w:b/>
          <w:bCs/>
          <w:i/>
          <w:iCs/>
          <w:color w:val="0E2841" w:themeColor="text2"/>
          <w:kern w:val="0"/>
          <w:lang w:eastAsia="en-AU"/>
          <w14:ligatures w14:val="none"/>
        </w:rPr>
        <w:t>Aren’t DFFH held responsible under the law to not discriminate towards people with protected attributes? If </w:t>
      </w:r>
      <w:proofErr w:type="gramStart"/>
      <w:r w:rsidRPr="005A25AA">
        <w:rPr>
          <w:rFonts w:ascii="Times New Roman" w:eastAsia="Times New Roman" w:hAnsi="Times New Roman" w:cs="Times New Roman"/>
          <w:b/>
          <w:bCs/>
          <w:i/>
          <w:iCs/>
          <w:color w:val="0E2841" w:themeColor="text2"/>
          <w:kern w:val="0"/>
          <w:lang w:eastAsia="en-AU"/>
          <w14:ligatures w14:val="none"/>
        </w:rPr>
        <w:t>so</w:t>
      </w:r>
      <w:proofErr w:type="gramEnd"/>
      <w:r w:rsidRPr="005A25AA">
        <w:rPr>
          <w:rFonts w:ascii="Times New Roman" w:eastAsia="Times New Roman" w:hAnsi="Times New Roman" w:cs="Times New Roman"/>
          <w:b/>
          <w:bCs/>
          <w:i/>
          <w:iCs/>
          <w:color w:val="0E2841" w:themeColor="text2"/>
          <w:kern w:val="0"/>
          <w:lang w:eastAsia="en-AU"/>
          <w14:ligatures w14:val="none"/>
        </w:rPr>
        <w:t> then why is this currently happening without any accountability? </w:t>
      </w:r>
    </w:p>
    <w:p w14:paraId="7A255FA2" w14:textId="77777777" w:rsidR="00C9745E" w:rsidRDefault="00C9745E" w:rsidP="002D24B7">
      <w:pPr>
        <w:shd w:val="clear" w:color="auto" w:fill="FFFFFF"/>
        <w:spacing w:after="0" w:line="240" w:lineRule="auto"/>
        <w:ind w:left="360"/>
        <w:rPr>
          <w:rFonts w:ascii="Times New Roman" w:eastAsia="Times New Roman" w:hAnsi="Times New Roman" w:cs="Times New Roman"/>
          <w:b/>
          <w:bCs/>
          <w:i/>
          <w:iCs/>
          <w:color w:val="0E2841" w:themeColor="text2"/>
          <w:kern w:val="0"/>
          <w:lang w:eastAsia="en-AU"/>
          <w14:ligatures w14:val="none"/>
        </w:rPr>
      </w:pPr>
    </w:p>
    <w:p w14:paraId="5FEEC936" w14:textId="13716642" w:rsidR="00C9745E" w:rsidRPr="00C9745E" w:rsidRDefault="00C9745E" w:rsidP="002D24B7">
      <w:pPr>
        <w:shd w:val="clear" w:color="auto" w:fill="FFFFFF"/>
        <w:spacing w:after="0" w:line="240" w:lineRule="auto"/>
        <w:ind w:left="360"/>
        <w:rPr>
          <w:rFonts w:ascii="Times New Roman" w:eastAsia="Times New Roman" w:hAnsi="Times New Roman" w:cs="Times New Roman"/>
          <w:color w:val="0E2841" w:themeColor="text2"/>
          <w:kern w:val="0"/>
          <w:lang w:eastAsia="en-AU"/>
          <w14:ligatures w14:val="none"/>
        </w:rPr>
      </w:pPr>
      <w:r w:rsidRPr="00C9745E">
        <w:rPr>
          <w:rFonts w:ascii="Times New Roman" w:eastAsia="Times New Roman" w:hAnsi="Times New Roman" w:cs="Times New Roman"/>
          <w:color w:val="0E2841" w:themeColor="text2"/>
          <w:kern w:val="0"/>
          <w:lang w:eastAsia="en-AU"/>
          <w14:ligatures w14:val="none"/>
        </w:rPr>
        <w:lastRenderedPageBreak/>
        <w:t xml:space="preserve">This will be discussed in the next seminar. </w:t>
      </w:r>
    </w:p>
    <w:p w14:paraId="2F60AD21" w14:textId="77777777" w:rsidR="00F21E30" w:rsidRPr="00E52EE6" w:rsidRDefault="00F21E30"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p>
    <w:p w14:paraId="45DD1AB8" w14:textId="3D157BA0" w:rsidR="00D82E1E" w:rsidRDefault="00D82E1E" w:rsidP="005A25AA">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5A25AA">
        <w:rPr>
          <w:rFonts w:ascii="Times New Roman" w:eastAsia="Times New Roman" w:hAnsi="Times New Roman" w:cs="Times New Roman"/>
          <w:b/>
          <w:bCs/>
          <w:i/>
          <w:iCs/>
          <w:color w:val="0E2841" w:themeColor="text2"/>
          <w:kern w:val="0"/>
          <w:lang w:eastAsia="en-AU"/>
          <w14:ligatures w14:val="none"/>
        </w:rPr>
        <w:t>This was some years ago: When I raised Human Rights breaches with DFFH their response was "don't you threaten us." Stated I was reminding everyone of their obligations. DFFH still refused to provide information in accessible format, refused to make reasonable adjustments in parenting assessments (even after the client's psychologist stated this is what was needed) and because I pursued their human rights obligations DFFH went on the attack and became combative. This included having various personnel call me as well as some of their partnership service providers - it was threat after threat after threat. Sometimes outright abusive language was used. Felt with all this attention I was doing something right in delivering advocacy - but how would you suggest advocates work to address combative DFFH personnel and achieve the best outcome possible for the client. The combative personnel included senior staffers. (this included senior personnel). </w:t>
      </w:r>
    </w:p>
    <w:p w14:paraId="2EC8A17A" w14:textId="77777777" w:rsidR="005A25AA" w:rsidRDefault="005A25AA" w:rsidP="005A25AA">
      <w:pPr>
        <w:pStyle w:val="ListParagraph"/>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0CF46387" w14:textId="5B4BA18D" w:rsidR="005A25AA" w:rsidRPr="005A25AA" w:rsidRDefault="005A25AA" w:rsidP="005A25AA">
      <w:pPr>
        <w:pStyle w:val="ListParagraph"/>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r>
        <w:rPr>
          <w:rFonts w:ascii="Times New Roman" w:eastAsia="Times New Roman" w:hAnsi="Times New Roman" w:cs="Times New Roman"/>
          <w:color w:val="0E2841" w:themeColor="text2"/>
          <w:kern w:val="0"/>
          <w:lang w:eastAsia="en-AU"/>
          <w14:ligatures w14:val="none"/>
        </w:rPr>
        <w:t xml:space="preserve">This question will be addressed in the next seminar. </w:t>
      </w:r>
    </w:p>
    <w:p w14:paraId="4E56E02E" w14:textId="77777777" w:rsidR="00D82E1E" w:rsidRPr="00E52EE6" w:rsidRDefault="00D82E1E"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w:t>
      </w:r>
    </w:p>
    <w:p w14:paraId="75E32EA8" w14:textId="5F1DC972" w:rsidR="00D82E1E" w:rsidRPr="00E52EE6" w:rsidRDefault="00D82E1E" w:rsidP="002D24B7">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E52EE6">
        <w:rPr>
          <w:rFonts w:ascii="Times New Roman" w:eastAsia="Times New Roman" w:hAnsi="Times New Roman" w:cs="Times New Roman"/>
          <w:b/>
          <w:bCs/>
          <w:i/>
          <w:iCs/>
          <w:color w:val="0E2841" w:themeColor="text2"/>
          <w:kern w:val="0"/>
          <w:lang w:eastAsia="en-AU"/>
          <w14:ligatures w14:val="none"/>
        </w:rPr>
        <w:t>At what age does DFFH (and the courts) begin to take the child's views and wishes into account? </w:t>
      </w:r>
    </w:p>
    <w:p w14:paraId="3E2DE1B8" w14:textId="77777777" w:rsidR="009C363A" w:rsidRPr="00E52EE6" w:rsidRDefault="009C363A"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p>
    <w:p w14:paraId="4F733A83" w14:textId="77777777" w:rsidR="00C8298D" w:rsidRDefault="00827999" w:rsidP="00C8298D">
      <w:pPr>
        <w:shd w:val="clear" w:color="auto" w:fill="FFFFFF"/>
        <w:spacing w:after="0" w:line="240" w:lineRule="auto"/>
        <w:ind w:left="720"/>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As soon as the child’s views can be ascertained – see section 10</w:t>
      </w:r>
      <w:r w:rsidR="009C363A" w:rsidRPr="00E52EE6">
        <w:rPr>
          <w:rFonts w:ascii="Times New Roman" w:eastAsia="Times New Roman" w:hAnsi="Times New Roman" w:cs="Times New Roman"/>
          <w:color w:val="0E2841" w:themeColor="text2"/>
          <w:kern w:val="0"/>
          <w:lang w:eastAsia="en-AU"/>
          <w14:ligatures w14:val="none"/>
        </w:rPr>
        <w:t xml:space="preserve">(3)(d) of the CYFA. </w:t>
      </w:r>
      <w:r w:rsidR="005A25AA">
        <w:rPr>
          <w:rFonts w:ascii="Times New Roman" w:eastAsia="Times New Roman" w:hAnsi="Times New Roman" w:cs="Times New Roman"/>
          <w:color w:val="0E2841" w:themeColor="text2"/>
          <w:kern w:val="0"/>
          <w:lang w:eastAsia="en-AU"/>
          <w14:ligatures w14:val="none"/>
        </w:rPr>
        <w:t xml:space="preserve">Children will also be allocated a lawyer when they turn 10. In some </w:t>
      </w:r>
      <w:r w:rsidR="00C8298D">
        <w:rPr>
          <w:rFonts w:ascii="Times New Roman" w:eastAsia="Times New Roman" w:hAnsi="Times New Roman" w:cs="Times New Roman"/>
          <w:color w:val="0E2841" w:themeColor="text2"/>
          <w:kern w:val="0"/>
          <w:lang w:eastAsia="en-AU"/>
          <w14:ligatures w14:val="none"/>
        </w:rPr>
        <w:t>cases,</w:t>
      </w:r>
      <w:r w:rsidR="005A25AA">
        <w:rPr>
          <w:rFonts w:ascii="Times New Roman" w:eastAsia="Times New Roman" w:hAnsi="Times New Roman" w:cs="Times New Roman"/>
          <w:color w:val="0E2841" w:themeColor="text2"/>
          <w:kern w:val="0"/>
          <w:lang w:eastAsia="en-AU"/>
          <w14:ligatures w14:val="none"/>
        </w:rPr>
        <w:t xml:space="preserve"> the court can also order a best </w:t>
      </w:r>
      <w:proofErr w:type="gramStart"/>
      <w:r w:rsidR="005A25AA">
        <w:rPr>
          <w:rFonts w:ascii="Times New Roman" w:eastAsia="Times New Roman" w:hAnsi="Times New Roman" w:cs="Times New Roman"/>
          <w:color w:val="0E2841" w:themeColor="text2"/>
          <w:kern w:val="0"/>
          <w:lang w:eastAsia="en-AU"/>
          <w14:ligatures w14:val="none"/>
        </w:rPr>
        <w:t>interests</w:t>
      </w:r>
      <w:proofErr w:type="gramEnd"/>
      <w:r w:rsidR="005A25AA">
        <w:rPr>
          <w:rFonts w:ascii="Times New Roman" w:eastAsia="Times New Roman" w:hAnsi="Times New Roman" w:cs="Times New Roman"/>
          <w:color w:val="0E2841" w:themeColor="text2"/>
          <w:kern w:val="0"/>
          <w:lang w:eastAsia="en-AU"/>
          <w14:ligatures w14:val="none"/>
        </w:rPr>
        <w:t xml:space="preserve"> lawyer</w:t>
      </w:r>
      <w:r w:rsidR="00C8298D">
        <w:rPr>
          <w:rFonts w:ascii="Times New Roman" w:eastAsia="Times New Roman" w:hAnsi="Times New Roman" w:cs="Times New Roman"/>
          <w:color w:val="0E2841" w:themeColor="text2"/>
          <w:kern w:val="0"/>
          <w:lang w:eastAsia="en-AU"/>
          <w14:ligatures w14:val="none"/>
        </w:rPr>
        <w:t xml:space="preserve">. </w:t>
      </w:r>
    </w:p>
    <w:p w14:paraId="00AD4FB1" w14:textId="77777777" w:rsidR="00C8298D" w:rsidRDefault="00C8298D" w:rsidP="00C8298D">
      <w:pPr>
        <w:shd w:val="clear" w:color="auto" w:fill="FFFFFF"/>
        <w:spacing w:after="0" w:line="240" w:lineRule="auto"/>
        <w:ind w:left="720"/>
        <w:rPr>
          <w:rFonts w:ascii="Times New Roman" w:eastAsia="Times New Roman" w:hAnsi="Times New Roman" w:cs="Times New Roman"/>
          <w:color w:val="0E2841" w:themeColor="text2"/>
          <w:kern w:val="0"/>
          <w:lang w:eastAsia="en-AU"/>
          <w14:ligatures w14:val="none"/>
        </w:rPr>
      </w:pPr>
    </w:p>
    <w:p w14:paraId="3C0B9126" w14:textId="60FA9C89" w:rsidR="00D82E1E" w:rsidRPr="00C8298D" w:rsidRDefault="00D82E1E" w:rsidP="00C8298D">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C8298D">
        <w:rPr>
          <w:rFonts w:ascii="Times New Roman" w:eastAsia="Times New Roman" w:hAnsi="Times New Roman" w:cs="Times New Roman"/>
          <w:b/>
          <w:bCs/>
          <w:i/>
          <w:iCs/>
          <w:color w:val="0E2841" w:themeColor="text2"/>
          <w:kern w:val="0"/>
          <w:lang w:eastAsia="en-AU"/>
          <w14:ligatures w14:val="none"/>
        </w:rPr>
        <w:t>How can cp remove from birth when there is no evidence of harm? </w:t>
      </w:r>
    </w:p>
    <w:p w14:paraId="5760542A" w14:textId="77777777" w:rsidR="009C363A" w:rsidRPr="00E52EE6" w:rsidRDefault="009C363A"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p>
    <w:p w14:paraId="2DA77011" w14:textId="695DB14C" w:rsidR="009C363A" w:rsidRPr="00E52EE6" w:rsidRDefault="007D0430" w:rsidP="002D24B7">
      <w:pPr>
        <w:shd w:val="clear" w:color="auto" w:fill="FFFFFF"/>
        <w:spacing w:after="0" w:line="240" w:lineRule="auto"/>
        <w:ind w:left="360"/>
        <w:rPr>
          <w:rFonts w:ascii="Times New Roman" w:eastAsia="Times New Roman" w:hAnsi="Times New Roman" w:cs="Times New Roman"/>
          <w:color w:val="0E2841" w:themeColor="text2"/>
          <w:kern w:val="0"/>
          <w:lang w:eastAsia="en-AU"/>
          <w14:ligatures w14:val="none"/>
        </w:rPr>
      </w:pPr>
      <w:r w:rsidRPr="00E52EE6">
        <w:rPr>
          <w:rFonts w:ascii="Times New Roman" w:hAnsi="Times New Roman" w:cs="Times New Roman"/>
          <w:color w:val="0E2841" w:themeColor="text2"/>
        </w:rPr>
        <w:t xml:space="preserve">This can happen when Child Protection has been involved with another child before, and the parent did not deal with the safety concerns. Because of this, there may still be a risk to the current child, so Child Protection </w:t>
      </w:r>
      <w:r w:rsidR="00C8298D">
        <w:rPr>
          <w:rFonts w:ascii="Times New Roman" w:hAnsi="Times New Roman" w:cs="Times New Roman"/>
          <w:color w:val="0E2841" w:themeColor="text2"/>
        </w:rPr>
        <w:t>uses evidence from the previous child</w:t>
      </w:r>
      <w:r w:rsidR="00D82A1C">
        <w:rPr>
          <w:rFonts w:ascii="Times New Roman" w:hAnsi="Times New Roman" w:cs="Times New Roman"/>
          <w:color w:val="0E2841" w:themeColor="text2"/>
        </w:rPr>
        <w:t xml:space="preserve"> as a reason for their intervention.</w:t>
      </w:r>
    </w:p>
    <w:p w14:paraId="6136F5B3" w14:textId="77777777" w:rsidR="007D0430" w:rsidRPr="00E52EE6" w:rsidRDefault="007D0430" w:rsidP="007D0430">
      <w:pPr>
        <w:pStyle w:val="ListParagraph"/>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p>
    <w:p w14:paraId="22CC37D2" w14:textId="77777777" w:rsidR="00D82E1E" w:rsidRPr="00E52EE6" w:rsidRDefault="00D82E1E"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w:t>
      </w:r>
    </w:p>
    <w:p w14:paraId="2D134AA1" w14:textId="4235C372" w:rsidR="00D82E1E" w:rsidRPr="00E52EE6" w:rsidRDefault="00D82E1E" w:rsidP="002D24B7">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E52EE6">
        <w:rPr>
          <w:rFonts w:ascii="Times New Roman" w:eastAsia="Times New Roman" w:hAnsi="Times New Roman" w:cs="Times New Roman"/>
          <w:b/>
          <w:bCs/>
          <w:i/>
          <w:iCs/>
          <w:color w:val="0E2841" w:themeColor="text2"/>
          <w:kern w:val="0"/>
          <w:lang w:eastAsia="en-AU"/>
          <w14:ligatures w14:val="none"/>
        </w:rPr>
        <w:lastRenderedPageBreak/>
        <w:t>What are some communication strategies for supporting children with disabilities in reporting abuse?  </w:t>
      </w:r>
    </w:p>
    <w:p w14:paraId="3987D869" w14:textId="77777777" w:rsidR="007D0430" w:rsidRPr="00E52EE6" w:rsidRDefault="007D0430" w:rsidP="00D82E1E">
      <w:p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4AD013D1" w14:textId="77777777" w:rsidR="007D0430" w:rsidRPr="00E52EE6" w:rsidRDefault="007D0430" w:rsidP="00D82E1E">
      <w:pPr>
        <w:shd w:val="clear" w:color="auto" w:fill="FFFFFF"/>
        <w:spacing w:after="0" w:line="240" w:lineRule="auto"/>
        <w:rPr>
          <w:rFonts w:ascii="Times New Roman" w:hAnsi="Times New Roman" w:cs="Times New Roman"/>
          <w:color w:val="0E2841" w:themeColor="text2"/>
        </w:rPr>
      </w:pPr>
    </w:p>
    <w:p w14:paraId="59C97A6A" w14:textId="7C5F1F87" w:rsidR="00373617" w:rsidRDefault="00373617" w:rsidP="00B3697C">
      <w:pPr>
        <w:pStyle w:val="ListParagraph"/>
        <w:numPr>
          <w:ilvl w:val="0"/>
          <w:numId w:val="13"/>
        </w:numPr>
        <w:spacing w:after="0" w:line="240" w:lineRule="auto"/>
        <w:rPr>
          <w:rFonts w:ascii="Times New Roman" w:hAnsi="Times New Roman" w:cs="Times New Roman"/>
          <w:color w:val="0E2841" w:themeColor="text2"/>
        </w:rPr>
      </w:pPr>
      <w:r>
        <w:rPr>
          <w:rFonts w:ascii="Times New Roman" w:hAnsi="Times New Roman" w:cs="Times New Roman"/>
          <w:color w:val="0E2841" w:themeColor="text2"/>
        </w:rPr>
        <w:t xml:space="preserve">Ask the child what form of communication that they are most comfortable with and go from there. </w:t>
      </w:r>
    </w:p>
    <w:p w14:paraId="5FF213E5" w14:textId="582D37FB" w:rsidR="00B3697C" w:rsidRPr="00E52EE6" w:rsidRDefault="00B3697C" w:rsidP="00B3697C">
      <w:pPr>
        <w:pStyle w:val="ListParagraph"/>
        <w:numPr>
          <w:ilvl w:val="0"/>
          <w:numId w:val="13"/>
        </w:numPr>
        <w:spacing w:after="0" w:line="240" w:lineRule="auto"/>
        <w:rPr>
          <w:rFonts w:ascii="Times New Roman" w:hAnsi="Times New Roman" w:cs="Times New Roman"/>
          <w:color w:val="0E2841" w:themeColor="text2"/>
        </w:rPr>
      </w:pPr>
      <w:r w:rsidRPr="00E52EE6">
        <w:rPr>
          <w:rFonts w:ascii="Times New Roman" w:hAnsi="Times New Roman" w:cs="Times New Roman"/>
          <w:color w:val="0E2841" w:themeColor="text2"/>
        </w:rPr>
        <w:t>Use short sentences, avoid jargon or abstract language, and ask one question at a time</w:t>
      </w:r>
      <w:r w:rsidR="00D82A1C">
        <w:rPr>
          <w:rFonts w:ascii="Times New Roman" w:hAnsi="Times New Roman" w:cs="Times New Roman"/>
          <w:color w:val="0E2841" w:themeColor="text2"/>
        </w:rPr>
        <w:t>.</w:t>
      </w:r>
    </w:p>
    <w:p w14:paraId="64F2182C" w14:textId="379A4FE5" w:rsidR="00B3697C" w:rsidRPr="00E52EE6" w:rsidRDefault="00B3697C" w:rsidP="00B3697C">
      <w:pPr>
        <w:pStyle w:val="ListParagraph"/>
        <w:numPr>
          <w:ilvl w:val="0"/>
          <w:numId w:val="13"/>
        </w:numPr>
        <w:spacing w:after="0" w:line="240" w:lineRule="auto"/>
        <w:rPr>
          <w:rFonts w:ascii="Times New Roman" w:hAnsi="Times New Roman" w:cs="Times New Roman"/>
          <w:color w:val="0E2841" w:themeColor="text2"/>
        </w:rPr>
      </w:pPr>
      <w:r w:rsidRPr="00E52EE6">
        <w:rPr>
          <w:rFonts w:ascii="Times New Roman" w:hAnsi="Times New Roman" w:cs="Times New Roman"/>
          <w:color w:val="0E2841" w:themeColor="text2"/>
        </w:rPr>
        <w:t xml:space="preserve">Use visual and concrete supports such as pictures, drawings, social stories, or emotion cards (if this </w:t>
      </w:r>
      <w:r w:rsidR="00147E1E">
        <w:rPr>
          <w:rFonts w:ascii="Times New Roman" w:hAnsi="Times New Roman" w:cs="Times New Roman"/>
          <w:color w:val="0E2841" w:themeColor="text2"/>
        </w:rPr>
        <w:t xml:space="preserve">is </w:t>
      </w:r>
      <w:r w:rsidRPr="00E52EE6">
        <w:rPr>
          <w:rFonts w:ascii="Times New Roman" w:hAnsi="Times New Roman" w:cs="Times New Roman"/>
          <w:color w:val="0E2841" w:themeColor="text2"/>
        </w:rPr>
        <w:t xml:space="preserve">an appropriate format for the child). </w:t>
      </w:r>
    </w:p>
    <w:p w14:paraId="369643F9" w14:textId="3934A8AB" w:rsidR="00B3697C" w:rsidRPr="00E52EE6" w:rsidRDefault="00B3697C" w:rsidP="00B3697C">
      <w:pPr>
        <w:pStyle w:val="ListParagraph"/>
        <w:numPr>
          <w:ilvl w:val="0"/>
          <w:numId w:val="13"/>
        </w:numPr>
        <w:spacing w:after="0" w:line="240" w:lineRule="auto"/>
        <w:rPr>
          <w:rFonts w:ascii="Times New Roman" w:hAnsi="Times New Roman" w:cs="Times New Roman"/>
          <w:color w:val="0E2841" w:themeColor="text2"/>
        </w:rPr>
      </w:pPr>
      <w:r w:rsidRPr="00E52EE6">
        <w:rPr>
          <w:rFonts w:ascii="Times New Roman" w:hAnsi="Times New Roman" w:cs="Times New Roman"/>
          <w:color w:val="0E2841" w:themeColor="text2"/>
        </w:rPr>
        <w:t>If the child has a psychologist</w:t>
      </w:r>
      <w:r w:rsidR="004A431A" w:rsidRPr="00E52EE6">
        <w:rPr>
          <w:rFonts w:ascii="Times New Roman" w:hAnsi="Times New Roman" w:cs="Times New Roman"/>
          <w:color w:val="0E2841" w:themeColor="text2"/>
        </w:rPr>
        <w:t xml:space="preserve"> or counsellor</w:t>
      </w:r>
      <w:r w:rsidRPr="00E52EE6">
        <w:rPr>
          <w:rFonts w:ascii="Times New Roman" w:hAnsi="Times New Roman" w:cs="Times New Roman"/>
          <w:color w:val="0E2841" w:themeColor="text2"/>
        </w:rPr>
        <w:t xml:space="preserve">, seek consent to speak with them to understand the best ways to support communication and ask for useful strategies. </w:t>
      </w:r>
    </w:p>
    <w:p w14:paraId="3DBA8831" w14:textId="47EDD913" w:rsidR="00B3697C" w:rsidRPr="00E52EE6" w:rsidRDefault="00B3697C" w:rsidP="00B3697C">
      <w:pPr>
        <w:pStyle w:val="ListParagraph"/>
        <w:numPr>
          <w:ilvl w:val="0"/>
          <w:numId w:val="13"/>
        </w:numPr>
        <w:spacing w:after="0" w:line="240" w:lineRule="auto"/>
        <w:rPr>
          <w:rFonts w:ascii="Times New Roman" w:hAnsi="Times New Roman" w:cs="Times New Roman"/>
          <w:color w:val="0E2841" w:themeColor="text2"/>
        </w:rPr>
      </w:pPr>
      <w:r w:rsidRPr="00E52EE6">
        <w:rPr>
          <w:rFonts w:ascii="Times New Roman" w:hAnsi="Times New Roman" w:cs="Times New Roman"/>
          <w:color w:val="0E2841" w:themeColor="text2"/>
        </w:rPr>
        <w:t>Clearly explain all information about risks, including what may and may not happen</w:t>
      </w:r>
      <w:r w:rsidR="004A431A" w:rsidRPr="00E52EE6">
        <w:rPr>
          <w:rFonts w:ascii="Times New Roman" w:hAnsi="Times New Roman" w:cs="Times New Roman"/>
          <w:color w:val="0E2841" w:themeColor="text2"/>
        </w:rPr>
        <w:t xml:space="preserve">. </w:t>
      </w:r>
      <w:r w:rsidRPr="00E52EE6">
        <w:rPr>
          <w:rFonts w:ascii="Times New Roman" w:hAnsi="Times New Roman" w:cs="Times New Roman"/>
          <w:color w:val="0E2841" w:themeColor="text2"/>
        </w:rPr>
        <w:t xml:space="preserve"> </w:t>
      </w:r>
    </w:p>
    <w:p w14:paraId="5822CC97" w14:textId="77777777" w:rsidR="00D82E1E" w:rsidRPr="00E52EE6" w:rsidRDefault="00D82E1E" w:rsidP="00D82E1E">
      <w:pPr>
        <w:shd w:val="clear" w:color="auto" w:fill="FFFFFF"/>
        <w:spacing w:after="0" w:line="240" w:lineRule="auto"/>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w:t>
      </w:r>
    </w:p>
    <w:p w14:paraId="4A0FAF58" w14:textId="0DEFE419" w:rsidR="00D82E1E" w:rsidRPr="00E52EE6" w:rsidRDefault="00D82E1E" w:rsidP="002D24B7">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E52EE6">
        <w:rPr>
          <w:rFonts w:ascii="Times New Roman" w:eastAsia="Times New Roman" w:hAnsi="Times New Roman" w:cs="Times New Roman"/>
          <w:b/>
          <w:bCs/>
          <w:i/>
          <w:iCs/>
          <w:color w:val="0E2841" w:themeColor="text2"/>
          <w:kern w:val="0"/>
          <w:lang w:eastAsia="en-AU"/>
          <w14:ligatures w14:val="none"/>
        </w:rPr>
        <w:t>Could you talk about how Guardianship Orders to interact with court orders? where the represented person/parent has a Guardianship Order in place (the child(ren) may or may not have a disability). </w:t>
      </w:r>
    </w:p>
    <w:p w14:paraId="4482A881" w14:textId="77777777" w:rsidR="009C30B8" w:rsidRPr="00E52EE6" w:rsidRDefault="009C30B8" w:rsidP="00D82E1E">
      <w:p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565E5CA5" w14:textId="2DE0C66C" w:rsidR="009C30B8" w:rsidRPr="00E52EE6" w:rsidRDefault="00583205" w:rsidP="002D24B7">
      <w:pPr>
        <w:shd w:val="clear" w:color="auto" w:fill="FFFFFF"/>
        <w:spacing w:after="0" w:line="240" w:lineRule="auto"/>
        <w:ind w:left="360"/>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xml:space="preserve">If the parent has a guardian this means </w:t>
      </w:r>
      <w:r w:rsidR="006A181F" w:rsidRPr="00E52EE6">
        <w:rPr>
          <w:rFonts w:ascii="Times New Roman" w:eastAsia="Times New Roman" w:hAnsi="Times New Roman" w:cs="Times New Roman"/>
          <w:color w:val="0E2841" w:themeColor="text2"/>
          <w:kern w:val="0"/>
          <w:lang w:eastAsia="en-AU"/>
          <w14:ligatures w14:val="none"/>
        </w:rPr>
        <w:t xml:space="preserve">that </w:t>
      </w:r>
      <w:r w:rsidR="00526508">
        <w:rPr>
          <w:rFonts w:ascii="Times New Roman" w:eastAsia="Times New Roman" w:hAnsi="Times New Roman" w:cs="Times New Roman"/>
          <w:color w:val="0E2841" w:themeColor="text2"/>
          <w:kern w:val="0"/>
          <w:lang w:eastAsia="en-AU"/>
          <w14:ligatures w14:val="none"/>
        </w:rPr>
        <w:t xml:space="preserve">the </w:t>
      </w:r>
      <w:r w:rsidR="006A181F" w:rsidRPr="00E52EE6">
        <w:rPr>
          <w:rFonts w:ascii="Times New Roman" w:eastAsia="Times New Roman" w:hAnsi="Times New Roman" w:cs="Times New Roman"/>
          <w:color w:val="0E2841" w:themeColor="text2"/>
          <w:kern w:val="0"/>
          <w:lang w:eastAsia="en-AU"/>
          <w14:ligatures w14:val="none"/>
        </w:rPr>
        <w:t xml:space="preserve">guardian has the power to make decisions on behalf of them about personal </w:t>
      </w:r>
      <w:r w:rsidR="00526508">
        <w:rPr>
          <w:rFonts w:ascii="Times New Roman" w:eastAsia="Times New Roman" w:hAnsi="Times New Roman" w:cs="Times New Roman"/>
          <w:color w:val="0E2841" w:themeColor="text2"/>
          <w:kern w:val="0"/>
          <w:lang w:eastAsia="en-AU"/>
          <w14:ligatures w14:val="none"/>
        </w:rPr>
        <w:t>or lifestyle decisions</w:t>
      </w:r>
      <w:r w:rsidR="006A181F" w:rsidRPr="00E52EE6">
        <w:rPr>
          <w:rFonts w:ascii="Times New Roman" w:eastAsia="Times New Roman" w:hAnsi="Times New Roman" w:cs="Times New Roman"/>
          <w:color w:val="0E2841" w:themeColor="text2"/>
          <w:kern w:val="0"/>
          <w:lang w:eastAsia="en-AU"/>
          <w14:ligatures w14:val="none"/>
        </w:rPr>
        <w:t xml:space="preserve">. For example, this may be about where the person lives, what healthcare they receive or services they connect with. </w:t>
      </w:r>
      <w:r w:rsidR="00947C37" w:rsidRPr="00E52EE6">
        <w:rPr>
          <w:rFonts w:ascii="Times New Roman" w:eastAsia="Times New Roman" w:hAnsi="Times New Roman" w:cs="Times New Roman"/>
          <w:color w:val="0E2841" w:themeColor="text2"/>
          <w:kern w:val="0"/>
          <w:lang w:eastAsia="en-AU"/>
          <w14:ligatures w14:val="none"/>
        </w:rPr>
        <w:t xml:space="preserve"> Where a parent</w:t>
      </w:r>
      <w:r w:rsidR="00CC63D6" w:rsidRPr="00E52EE6">
        <w:rPr>
          <w:rFonts w:ascii="Times New Roman" w:eastAsia="Times New Roman" w:hAnsi="Times New Roman" w:cs="Times New Roman"/>
          <w:color w:val="0E2841" w:themeColor="text2"/>
          <w:kern w:val="0"/>
          <w:lang w:eastAsia="en-AU"/>
          <w14:ligatures w14:val="none"/>
        </w:rPr>
        <w:t xml:space="preserve"> who is involved in child protection</w:t>
      </w:r>
      <w:r w:rsidR="00947C37" w:rsidRPr="00E52EE6">
        <w:rPr>
          <w:rFonts w:ascii="Times New Roman" w:eastAsia="Times New Roman" w:hAnsi="Times New Roman" w:cs="Times New Roman"/>
          <w:color w:val="0E2841" w:themeColor="text2"/>
          <w:kern w:val="0"/>
          <w:lang w:eastAsia="en-AU"/>
          <w14:ligatures w14:val="none"/>
        </w:rPr>
        <w:t xml:space="preserve"> has a guardian appointed, the guardian may need to be involved in decisions that affect the parent’s ability to care for the child – for example consenting to services or supporting the coordination of care. </w:t>
      </w:r>
    </w:p>
    <w:p w14:paraId="77AE79E4" w14:textId="77777777" w:rsidR="007C002E" w:rsidRPr="00E52EE6" w:rsidRDefault="007C002E" w:rsidP="00D82E1E">
      <w:p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5329C2AD" w14:textId="11E43FD2" w:rsidR="00583205" w:rsidRPr="00E52EE6" w:rsidRDefault="00DD38BE" w:rsidP="002D24B7">
      <w:pPr>
        <w:shd w:val="clear" w:color="auto" w:fill="FFFFFF"/>
        <w:spacing w:after="0" w:line="240" w:lineRule="auto"/>
        <w:ind w:left="360"/>
        <w:rPr>
          <w:rFonts w:ascii="Times New Roman" w:eastAsia="Times New Roman" w:hAnsi="Times New Roman" w:cs="Times New Roman"/>
          <w:color w:val="0E2841" w:themeColor="text2"/>
          <w:kern w:val="0"/>
          <w:lang w:eastAsia="en-AU"/>
          <w14:ligatures w14:val="none"/>
        </w:rPr>
      </w:pPr>
      <w:r w:rsidRPr="00E52EE6">
        <w:rPr>
          <w:rFonts w:ascii="Times New Roman" w:eastAsia="Times New Roman" w:hAnsi="Times New Roman" w:cs="Times New Roman"/>
          <w:color w:val="0E2841" w:themeColor="text2"/>
          <w:kern w:val="0"/>
          <w:lang w:eastAsia="en-AU"/>
          <w14:ligatures w14:val="none"/>
        </w:rPr>
        <w:t xml:space="preserve">Note – sometimes the presence of the guardianship order may signal to child protection that a person does not have capacity to parent. This is because </w:t>
      </w:r>
      <w:r w:rsidR="004E2CA0" w:rsidRPr="00E52EE6">
        <w:rPr>
          <w:rFonts w:ascii="Times New Roman" w:eastAsia="Times New Roman" w:hAnsi="Times New Roman" w:cs="Times New Roman"/>
          <w:color w:val="0E2841" w:themeColor="text2"/>
          <w:kern w:val="0"/>
          <w:lang w:eastAsia="en-AU"/>
          <w14:ligatures w14:val="none"/>
        </w:rPr>
        <w:t>VCAT can only make this order if the person is found not</w:t>
      </w:r>
      <w:r w:rsidR="00147E1E">
        <w:rPr>
          <w:rFonts w:ascii="Times New Roman" w:eastAsia="Times New Roman" w:hAnsi="Times New Roman" w:cs="Times New Roman"/>
          <w:color w:val="0E2841" w:themeColor="text2"/>
          <w:kern w:val="0"/>
          <w:lang w:eastAsia="en-AU"/>
          <w14:ligatures w14:val="none"/>
        </w:rPr>
        <w:t xml:space="preserve"> to</w:t>
      </w:r>
      <w:r w:rsidR="004E2CA0" w:rsidRPr="00E52EE6">
        <w:rPr>
          <w:rFonts w:ascii="Times New Roman" w:eastAsia="Times New Roman" w:hAnsi="Times New Roman" w:cs="Times New Roman"/>
          <w:color w:val="0E2841" w:themeColor="text2"/>
          <w:kern w:val="0"/>
          <w:lang w:eastAsia="en-AU"/>
          <w14:ligatures w14:val="none"/>
        </w:rPr>
        <w:t xml:space="preserve"> have decision-making capacity </w:t>
      </w:r>
      <w:r w:rsidR="00C755B2">
        <w:rPr>
          <w:rFonts w:ascii="Times New Roman" w:eastAsia="Times New Roman" w:hAnsi="Times New Roman" w:cs="Times New Roman"/>
          <w:color w:val="0E2841" w:themeColor="text2"/>
          <w:kern w:val="0"/>
          <w:lang w:eastAsia="en-AU"/>
          <w14:ligatures w14:val="none"/>
        </w:rPr>
        <w:t>to make certain decisions.</w:t>
      </w:r>
    </w:p>
    <w:p w14:paraId="1A36B3FF" w14:textId="77777777" w:rsidR="00583205" w:rsidRPr="00E52EE6" w:rsidRDefault="00583205" w:rsidP="00D82E1E">
      <w:p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1F7B6494" w14:textId="77777777" w:rsidR="00780F45" w:rsidRPr="00E52EE6" w:rsidRDefault="00780F45" w:rsidP="00D82E1E">
      <w:p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p>
    <w:p w14:paraId="56C6B1C9" w14:textId="59B1CC0B" w:rsidR="00D82E1E" w:rsidRPr="00E52EE6" w:rsidRDefault="00D82E1E" w:rsidP="002D24B7">
      <w:pPr>
        <w:pStyle w:val="ListParagraph"/>
        <w:numPr>
          <w:ilvl w:val="0"/>
          <w:numId w:val="7"/>
        </w:numPr>
        <w:shd w:val="clear" w:color="auto" w:fill="FFFFFF"/>
        <w:spacing w:after="0" w:line="240" w:lineRule="auto"/>
        <w:rPr>
          <w:rFonts w:ascii="Times New Roman" w:eastAsia="Times New Roman" w:hAnsi="Times New Roman" w:cs="Times New Roman"/>
          <w:b/>
          <w:bCs/>
          <w:i/>
          <w:iCs/>
          <w:color w:val="0E2841" w:themeColor="text2"/>
          <w:kern w:val="0"/>
          <w:lang w:eastAsia="en-AU"/>
          <w14:ligatures w14:val="none"/>
        </w:rPr>
      </w:pPr>
      <w:r w:rsidRPr="00E52EE6">
        <w:rPr>
          <w:rFonts w:ascii="Times New Roman" w:eastAsia="Times New Roman" w:hAnsi="Times New Roman" w:cs="Times New Roman"/>
          <w:b/>
          <w:bCs/>
          <w:i/>
          <w:iCs/>
          <w:color w:val="0E2841" w:themeColor="text2"/>
          <w:kern w:val="0"/>
          <w:lang w:eastAsia="en-AU"/>
          <w14:ligatures w14:val="none"/>
        </w:rPr>
        <w:t>Could you talk about how Court Order takes precedence over another?</w:t>
      </w:r>
    </w:p>
    <w:p w14:paraId="322E6988" w14:textId="12403670" w:rsidR="003541B6" w:rsidRPr="00F71022" w:rsidRDefault="00977084" w:rsidP="00F71022">
      <w:pPr>
        <w:ind w:firstLine="360"/>
        <w:rPr>
          <w:color w:val="0E2841" w:themeColor="text2"/>
        </w:rPr>
      </w:pPr>
      <w:r w:rsidRPr="00E52EE6">
        <w:rPr>
          <w:rFonts w:ascii="Times New Roman" w:eastAsia="Times New Roman" w:hAnsi="Times New Roman" w:cs="Times New Roman"/>
          <w:color w:val="0E2841" w:themeColor="text2"/>
          <w:kern w:val="0"/>
          <w:lang w:eastAsia="en-AU"/>
          <w14:ligatures w14:val="none"/>
        </w:rPr>
        <w:t xml:space="preserve">I am not 100% what this question means. </w:t>
      </w:r>
      <w:r w:rsidRPr="00147E1E">
        <w:rPr>
          <w:rFonts w:ascii="Times New Roman" w:eastAsia="Times New Roman" w:hAnsi="Times New Roman" w:cs="Times New Roman"/>
          <w:color w:val="EE0000"/>
          <w:kern w:val="0"/>
          <w:lang w:eastAsia="en-AU"/>
          <w14:ligatures w14:val="none"/>
        </w:rPr>
        <w:t>Email</w:t>
      </w:r>
      <w:r w:rsidR="002D24B7" w:rsidRPr="00147E1E">
        <w:rPr>
          <w:rFonts w:ascii="Times New Roman" w:eastAsia="Times New Roman" w:hAnsi="Times New Roman" w:cs="Times New Roman"/>
          <w:color w:val="EE0000"/>
          <w:kern w:val="0"/>
          <w:lang w:eastAsia="en-AU"/>
          <w14:ligatures w14:val="none"/>
        </w:rPr>
        <w:t xml:space="preserve"> me</w:t>
      </w:r>
      <w:r w:rsidRPr="00147E1E">
        <w:rPr>
          <w:rFonts w:ascii="Times New Roman" w:eastAsia="Times New Roman" w:hAnsi="Times New Roman" w:cs="Times New Roman"/>
          <w:color w:val="EE0000"/>
          <w:kern w:val="0"/>
          <w:lang w:eastAsia="en-AU"/>
          <w14:ligatures w14:val="none"/>
        </w:rPr>
        <w:t xml:space="preserve"> – </w:t>
      </w:r>
      <w:hyperlink r:id="rId8" w:history="1">
        <w:r w:rsidRPr="00147E1E">
          <w:rPr>
            <w:rFonts w:ascii="Times New Roman" w:hAnsi="Times New Roman" w:cs="Times New Roman"/>
            <w:color w:val="EE0000"/>
            <w:lang w:eastAsia="en-AU"/>
          </w:rPr>
          <w:t>info@hrdlp.com.au</w:t>
        </w:r>
      </w:hyperlink>
      <w:r w:rsidRPr="00E52EE6">
        <w:rPr>
          <w:rFonts w:ascii="Times New Roman" w:eastAsia="Times New Roman" w:hAnsi="Times New Roman" w:cs="Times New Roman"/>
          <w:color w:val="0E2841" w:themeColor="text2"/>
          <w:kern w:val="0"/>
          <w:lang w:eastAsia="en-AU"/>
          <w14:ligatures w14:val="none"/>
        </w:rPr>
        <w:t xml:space="preserve"> </w:t>
      </w:r>
      <w:r w:rsidR="00F71022" w:rsidRPr="00F71022">
        <w:rPr>
          <w:rFonts w:ascii="Times New Roman" w:eastAsia="Times New Roman" w:hAnsi="Times New Roman" w:cs="Times New Roman"/>
          <w:color w:val="EE0000"/>
          <w:kern w:val="0"/>
          <w:lang w:eastAsia="en-AU"/>
          <w14:ligatures w14:val="none"/>
        </w:rPr>
        <w:t xml:space="preserve">or phone </w:t>
      </w:r>
      <w:r w:rsidR="00F71022" w:rsidRPr="00F71022">
        <w:rPr>
          <w:rFonts w:ascii="Times New Roman" w:eastAsia="Times New Roman" w:hAnsi="Times New Roman" w:cs="Times New Roman"/>
          <w:color w:val="EE0000"/>
          <w:kern w:val="0"/>
          <w:lang w:eastAsia="en-AU"/>
          <w14:ligatures w14:val="none"/>
        </w:rPr>
        <w:t>0493-355-558</w:t>
      </w:r>
      <w:r w:rsidR="00F71022" w:rsidRPr="00F71022">
        <w:rPr>
          <w:color w:val="EE0000"/>
        </w:rPr>
        <w:t xml:space="preserve"> </w:t>
      </w:r>
      <w:r w:rsidRPr="00E52EE6">
        <w:rPr>
          <w:rFonts w:ascii="Times New Roman" w:eastAsia="Times New Roman" w:hAnsi="Times New Roman" w:cs="Times New Roman"/>
          <w:color w:val="0E2841" w:themeColor="text2"/>
          <w:kern w:val="0"/>
          <w:lang w:eastAsia="en-AU"/>
          <w14:ligatures w14:val="none"/>
        </w:rPr>
        <w:t xml:space="preserve">so that </w:t>
      </w:r>
      <w:r w:rsidR="005A25AA">
        <w:rPr>
          <w:rFonts w:ascii="Times New Roman" w:eastAsia="Times New Roman" w:hAnsi="Times New Roman" w:cs="Times New Roman"/>
          <w:color w:val="0E2841" w:themeColor="text2"/>
          <w:kern w:val="0"/>
          <w:lang w:eastAsia="en-AU"/>
          <w14:ligatures w14:val="none"/>
        </w:rPr>
        <w:t xml:space="preserve">I can provide further support. </w:t>
      </w:r>
    </w:p>
    <w:sectPr w:rsidR="003541B6" w:rsidRPr="00F71022" w:rsidSect="00246253">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B307" w14:textId="77777777" w:rsidR="004C06C8" w:rsidRDefault="004C06C8" w:rsidP="0062159D">
      <w:pPr>
        <w:spacing w:after="0" w:line="240" w:lineRule="auto"/>
      </w:pPr>
      <w:r>
        <w:separator/>
      </w:r>
    </w:p>
  </w:endnote>
  <w:endnote w:type="continuationSeparator" w:id="0">
    <w:p w14:paraId="7E0D1DD6" w14:textId="77777777" w:rsidR="004C06C8" w:rsidRDefault="004C06C8" w:rsidP="0062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373432"/>
      <w:docPartObj>
        <w:docPartGallery w:val="Page Numbers (Bottom of Page)"/>
        <w:docPartUnique/>
      </w:docPartObj>
    </w:sdtPr>
    <w:sdtEndPr>
      <w:rPr>
        <w:color w:val="7F7F7F" w:themeColor="background1" w:themeShade="7F"/>
        <w:spacing w:val="60"/>
      </w:rPr>
    </w:sdtEndPr>
    <w:sdtContent>
      <w:p w14:paraId="094FCF89" w14:textId="414C138D" w:rsidR="002F1E3E" w:rsidRDefault="002F1E3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86F032D" w14:textId="77777777" w:rsidR="002F1E3E" w:rsidRDefault="002F1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32CE" w14:textId="77777777" w:rsidR="004C06C8" w:rsidRDefault="004C06C8" w:rsidP="0062159D">
      <w:pPr>
        <w:spacing w:after="0" w:line="240" w:lineRule="auto"/>
      </w:pPr>
      <w:r>
        <w:separator/>
      </w:r>
    </w:p>
  </w:footnote>
  <w:footnote w:type="continuationSeparator" w:id="0">
    <w:p w14:paraId="3F39AD03" w14:textId="77777777" w:rsidR="004C06C8" w:rsidRDefault="004C06C8" w:rsidP="0062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E7CC" w14:textId="77777777" w:rsidR="0062159D" w:rsidRDefault="0062159D" w:rsidP="0062159D">
    <w:pPr>
      <w:pStyle w:val="Header"/>
    </w:pPr>
    <w:r>
      <w:rPr>
        <w:noProof/>
      </w:rPr>
      <w:drawing>
        <wp:anchor distT="0" distB="0" distL="114300" distR="114300" simplePos="0" relativeHeight="251659264" behindDoc="0" locked="0" layoutInCell="1" allowOverlap="1" wp14:anchorId="64AA8AD9" wp14:editId="0BF60069">
          <wp:simplePos x="0" y="0"/>
          <wp:positionH relativeFrom="column">
            <wp:posOffset>7962900</wp:posOffset>
          </wp:positionH>
          <wp:positionV relativeFrom="paragraph">
            <wp:posOffset>-87630</wp:posOffset>
          </wp:positionV>
          <wp:extent cx="1048385" cy="822960"/>
          <wp:effectExtent l="0" t="0" r="0" b="0"/>
          <wp:wrapSquare wrapText="bothSides"/>
          <wp:docPr id="482010147" name="Picture 1" descr="A logo with a shield and sc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10147" name="Picture 1" descr="A logo with a shield and scal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822960"/>
                  </a:xfrm>
                  <a:prstGeom prst="rect">
                    <a:avLst/>
                  </a:prstGeom>
                </pic:spPr>
              </pic:pic>
            </a:graphicData>
          </a:graphic>
          <wp14:sizeRelH relativeFrom="page">
            <wp14:pctWidth>0</wp14:pctWidth>
          </wp14:sizeRelH>
          <wp14:sizeRelV relativeFrom="page">
            <wp14:pctHeight>0</wp14:pctHeight>
          </wp14:sizeRelV>
        </wp:anchor>
      </w:drawing>
    </w:r>
  </w:p>
  <w:p w14:paraId="785A4929" w14:textId="77777777" w:rsidR="0062159D" w:rsidRPr="000E19A8" w:rsidRDefault="0062159D" w:rsidP="0062159D">
    <w:pPr>
      <w:pStyle w:val="Header"/>
      <w:rPr>
        <w:rFonts w:ascii="Calibri" w:hAnsi="Calibri" w:cs="Calibri"/>
        <w:b/>
        <w:bCs/>
        <w:sz w:val="16"/>
        <w:szCs w:val="16"/>
      </w:rPr>
    </w:pPr>
  </w:p>
  <w:p w14:paraId="3AB591BF" w14:textId="77777777" w:rsidR="0062159D" w:rsidRDefault="0062159D" w:rsidP="0062159D">
    <w:pPr>
      <w:pStyle w:val="Header"/>
      <w:jc w:val="center"/>
      <w:rPr>
        <w:rFonts w:ascii="Calibri" w:hAnsi="Calibri" w:cs="Calibri"/>
        <w:sz w:val="16"/>
        <w:szCs w:val="16"/>
      </w:rPr>
    </w:pPr>
  </w:p>
  <w:p w14:paraId="62A51CEF" w14:textId="77777777" w:rsidR="0062159D" w:rsidRDefault="0062159D" w:rsidP="0062159D">
    <w:pPr>
      <w:pStyle w:val="Header"/>
    </w:pPr>
  </w:p>
  <w:p w14:paraId="7353E0C7" w14:textId="77777777" w:rsidR="0062159D" w:rsidRDefault="0062159D" w:rsidP="0062159D">
    <w:pPr>
      <w:pStyle w:val="Header"/>
      <w:tabs>
        <w:tab w:val="clear" w:pos="4513"/>
        <w:tab w:val="clear" w:pos="9026"/>
        <w:tab w:val="left" w:pos="5415"/>
      </w:tabs>
    </w:pPr>
    <w:r>
      <w:tab/>
    </w:r>
  </w:p>
  <w:p w14:paraId="73E317F8" w14:textId="77777777" w:rsidR="0062159D" w:rsidRPr="00A34E2E" w:rsidRDefault="0062159D" w:rsidP="0062159D">
    <w:pPr>
      <w:pStyle w:val="Header"/>
      <w:spacing w:line="360" w:lineRule="auto"/>
      <w:jc w:val="right"/>
      <w:rPr>
        <w:rFonts w:ascii="Calibri" w:hAnsi="Calibri" w:cs="Calibri"/>
        <w:sz w:val="16"/>
        <w:szCs w:val="16"/>
      </w:rPr>
    </w:pPr>
    <w:r>
      <w:rPr>
        <w:rFonts w:ascii="Calibri" w:hAnsi="Calibri" w:cs="Calibri"/>
        <w:sz w:val="18"/>
        <w:szCs w:val="18"/>
      </w:rPr>
      <w:tab/>
    </w:r>
    <w:r>
      <w:rPr>
        <w:rFonts w:ascii="Calibri" w:hAnsi="Calibri" w:cs="Calibri"/>
        <w:sz w:val="18"/>
        <w:szCs w:val="18"/>
      </w:rPr>
      <w:tab/>
    </w:r>
    <w:r w:rsidRPr="00A34E2E">
      <w:rPr>
        <w:rFonts w:ascii="Calibri" w:hAnsi="Calibri" w:cs="Calibri"/>
        <w:sz w:val="16"/>
        <w:szCs w:val="16"/>
      </w:rPr>
      <w:t xml:space="preserve"> </w:t>
    </w:r>
    <w:r w:rsidRPr="00A34E2E">
      <w:rPr>
        <w:rFonts w:ascii="Calibri" w:hAnsi="Calibri" w:cs="Calibri"/>
        <w:b/>
        <w:bCs/>
        <w:sz w:val="16"/>
        <w:szCs w:val="16"/>
      </w:rPr>
      <w:t>T:</w:t>
    </w:r>
    <w:r w:rsidRPr="00A34E2E">
      <w:rPr>
        <w:rFonts w:ascii="Calibri" w:hAnsi="Calibri" w:cs="Calibri"/>
        <w:sz w:val="16"/>
        <w:szCs w:val="16"/>
      </w:rPr>
      <w:t xml:space="preserve"> + 61 0493-355-558 </w:t>
    </w:r>
  </w:p>
  <w:p w14:paraId="6A1B71AA" w14:textId="7DFECCBB" w:rsidR="0062159D" w:rsidRPr="00A34E2E" w:rsidRDefault="0062159D" w:rsidP="0062159D">
    <w:pPr>
      <w:pStyle w:val="Header"/>
      <w:spacing w:line="360" w:lineRule="auto"/>
      <w:jc w:val="right"/>
      <w:rPr>
        <w:rFonts w:ascii="Calibri" w:hAnsi="Calibri" w:cs="Calibri"/>
        <w:sz w:val="16"/>
        <w:szCs w:val="16"/>
      </w:rPr>
    </w:pPr>
    <w:r w:rsidRPr="00A34E2E">
      <w:rPr>
        <w:rFonts w:ascii="Calibri" w:hAnsi="Calibri" w:cs="Calibri"/>
        <w:b/>
        <w:bCs/>
        <w:sz w:val="16"/>
        <w:szCs w:val="16"/>
      </w:rPr>
      <w:t>E:</w:t>
    </w:r>
    <w:r w:rsidRPr="00A34E2E">
      <w:rPr>
        <w:rFonts w:ascii="Calibri" w:hAnsi="Calibri" w:cs="Calibri"/>
        <w:sz w:val="16"/>
        <w:szCs w:val="16"/>
      </w:rPr>
      <w:t xml:space="preserve"> </w:t>
    </w:r>
    <w:hyperlink r:id="rId2" w:history="1">
      <w:r w:rsidRPr="00A34E2E">
        <w:rPr>
          <w:rStyle w:val="Hyperlink"/>
          <w:rFonts w:ascii="Calibri" w:hAnsi="Calibri" w:cs="Calibri"/>
          <w:sz w:val="16"/>
          <w:szCs w:val="16"/>
        </w:rPr>
        <w:t>info@hrdlp.com.au</w:t>
      </w:r>
    </w:hyperlink>
    <w:r w:rsidRPr="00A34E2E">
      <w:rPr>
        <w:rFonts w:ascii="Calibri" w:hAnsi="Calibri" w:cs="Calibri"/>
        <w:sz w:val="16"/>
        <w:szCs w:val="16"/>
      </w:rPr>
      <w:t xml:space="preserve"> </w:t>
    </w:r>
  </w:p>
  <w:p w14:paraId="39E4683D" w14:textId="4FB5115F" w:rsidR="0062159D" w:rsidRPr="00A34E2E" w:rsidRDefault="0062159D" w:rsidP="0062159D">
    <w:pPr>
      <w:pStyle w:val="Header"/>
      <w:tabs>
        <w:tab w:val="clear" w:pos="9026"/>
        <w:tab w:val="left" w:pos="6090"/>
        <w:tab w:val="right" w:pos="9020"/>
      </w:tabs>
      <w:spacing w:line="360" w:lineRule="auto"/>
      <w:rPr>
        <w:rFonts w:ascii="Calibri" w:hAnsi="Calibri" w:cs="Calibri"/>
        <w:sz w:val="16"/>
        <w:szCs w:val="16"/>
      </w:rPr>
    </w:pP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00246253">
      <w:rPr>
        <w:rFonts w:ascii="Calibri" w:hAnsi="Calibri" w:cs="Calibri"/>
        <w:sz w:val="16"/>
        <w:szCs w:val="16"/>
      </w:rPr>
      <w:tab/>
    </w:r>
    <w:r w:rsidR="00246253">
      <w:rPr>
        <w:rFonts w:ascii="Calibri" w:hAnsi="Calibri" w:cs="Calibri"/>
        <w:sz w:val="16"/>
        <w:szCs w:val="16"/>
      </w:rPr>
      <w:tab/>
    </w:r>
    <w:r w:rsidR="00246253">
      <w:rPr>
        <w:rFonts w:ascii="Calibri" w:hAnsi="Calibri" w:cs="Calibri"/>
        <w:sz w:val="16"/>
        <w:szCs w:val="16"/>
      </w:rPr>
      <w:tab/>
    </w:r>
    <w:r w:rsidR="00246253">
      <w:rPr>
        <w:rFonts w:ascii="Calibri" w:hAnsi="Calibri" w:cs="Calibri"/>
        <w:sz w:val="16"/>
        <w:szCs w:val="16"/>
      </w:rPr>
      <w:tab/>
    </w:r>
    <w:r w:rsidR="00246253">
      <w:rPr>
        <w:rFonts w:ascii="Calibri" w:hAnsi="Calibri" w:cs="Calibri"/>
        <w:sz w:val="16"/>
        <w:szCs w:val="16"/>
      </w:rPr>
      <w:tab/>
      <w:t xml:space="preserve">             </w:t>
    </w:r>
    <w:hyperlink r:id="rId3" w:history="1">
      <w:r w:rsidR="000113CB" w:rsidRPr="0031487C">
        <w:rPr>
          <w:rStyle w:val="Hyperlink"/>
          <w:rFonts w:ascii="Calibri" w:hAnsi="Calibri" w:cs="Calibri"/>
          <w:sz w:val="16"/>
          <w:szCs w:val="16"/>
        </w:rPr>
        <w:t>www.hrdlp.com.au</w:t>
      </w:r>
    </w:hyperlink>
    <w:r w:rsidRPr="00A34E2E">
      <w:rPr>
        <w:rFonts w:ascii="Calibri" w:hAnsi="Calibri" w:cs="Calibri"/>
        <w:sz w:val="16"/>
        <w:szCs w:val="16"/>
      </w:rPr>
      <w:t xml:space="preserve"> </w:t>
    </w:r>
  </w:p>
  <w:p w14:paraId="0A7FD211" w14:textId="77777777" w:rsidR="0062159D" w:rsidRPr="00A34E2E" w:rsidRDefault="0062159D" w:rsidP="0062159D">
    <w:pPr>
      <w:pStyle w:val="Header"/>
      <w:spacing w:line="360" w:lineRule="auto"/>
      <w:jc w:val="right"/>
      <w:rPr>
        <w:rFonts w:ascii="Calibri" w:hAnsi="Calibri" w:cs="Calibri"/>
        <w:sz w:val="16"/>
        <w:szCs w:val="16"/>
      </w:rPr>
    </w:pPr>
    <w:r w:rsidRPr="00A34E2E">
      <w:rPr>
        <w:rFonts w:ascii="Calibri" w:hAnsi="Calibri" w:cs="Calibri"/>
        <w:sz w:val="16"/>
        <w:szCs w:val="16"/>
      </w:rPr>
      <w:t>ABN 20 172 870 595</w:t>
    </w:r>
  </w:p>
  <w:p w14:paraId="361235A3" w14:textId="77777777" w:rsidR="0062159D" w:rsidRDefault="0062159D" w:rsidP="006215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35pt" o:bullet="t">
        <v:imagedata r:id="rId1" o:title="mso8DBE"/>
      </v:shape>
    </w:pict>
  </w:numPicBullet>
  <w:abstractNum w:abstractNumId="0" w15:restartNumberingAfterBreak="0">
    <w:nsid w:val="08FD74A3"/>
    <w:multiLevelType w:val="hybridMultilevel"/>
    <w:tmpl w:val="DDB05E82"/>
    <w:lvl w:ilvl="0" w:tplc="0C090007">
      <w:start w:val="1"/>
      <w:numFmt w:val="bullet"/>
      <w:lvlText w:val=""/>
      <w:lvlPicBulletId w:val="0"/>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EB24BF"/>
    <w:multiLevelType w:val="hybridMultilevel"/>
    <w:tmpl w:val="6B0C12E8"/>
    <w:lvl w:ilvl="0" w:tplc="28361A0A">
      <w:start w:val="10"/>
      <w:numFmt w:val="lowerLetter"/>
      <w:lvlText w:val="%1."/>
      <w:lvlJc w:val="left"/>
      <w:pPr>
        <w:ind w:left="720" w:hanging="360"/>
      </w:pPr>
      <w:rPr>
        <w:rFonts w:hint="default"/>
        <w:b/>
        <w:color w:val="CC99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4246D5"/>
    <w:multiLevelType w:val="hybridMultilevel"/>
    <w:tmpl w:val="86EEDF9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58049A"/>
    <w:multiLevelType w:val="multilevel"/>
    <w:tmpl w:val="844A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A769B"/>
    <w:multiLevelType w:val="multilevel"/>
    <w:tmpl w:val="D76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12BBA"/>
    <w:multiLevelType w:val="hybridMultilevel"/>
    <w:tmpl w:val="2EA61B74"/>
    <w:lvl w:ilvl="0" w:tplc="0C090003">
      <w:start w:val="1"/>
      <w:numFmt w:val="bullet"/>
      <w:lvlText w:val="o"/>
      <w:lvlJc w:val="left"/>
      <w:pPr>
        <w:ind w:left="1635" w:hanging="360"/>
      </w:pPr>
      <w:rPr>
        <w:rFonts w:ascii="Courier New" w:hAnsi="Courier New" w:cs="Courier New"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6" w15:restartNumberingAfterBreak="0">
    <w:nsid w:val="209A6087"/>
    <w:multiLevelType w:val="hybridMultilevel"/>
    <w:tmpl w:val="1D1C03D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D4F5E"/>
    <w:multiLevelType w:val="hybridMultilevel"/>
    <w:tmpl w:val="2B584540"/>
    <w:lvl w:ilvl="0" w:tplc="64DA721C">
      <w:start w:val="10"/>
      <w:numFmt w:val="lowerLetter"/>
      <w:lvlText w:val="%1."/>
      <w:lvlJc w:val="left"/>
      <w:pPr>
        <w:ind w:left="720" w:hanging="360"/>
      </w:pPr>
      <w:rPr>
        <w:rFonts w:hint="default"/>
        <w:b/>
        <w:color w:val="CC99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52D04"/>
    <w:multiLevelType w:val="hybridMultilevel"/>
    <w:tmpl w:val="1090DC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4514AB"/>
    <w:multiLevelType w:val="hybridMultilevel"/>
    <w:tmpl w:val="47FE5DC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0F4D2F"/>
    <w:multiLevelType w:val="hybridMultilevel"/>
    <w:tmpl w:val="6540CAC6"/>
    <w:lvl w:ilvl="0" w:tplc="63C4ABEE">
      <w:start w:val="1"/>
      <w:numFmt w:val="lowerRoman"/>
      <w:lvlText w:val="%1."/>
      <w:lvlJc w:val="left"/>
      <w:pPr>
        <w:ind w:left="1080" w:hanging="720"/>
      </w:pPr>
      <w:rPr>
        <w:rFonts w:hint="default"/>
        <w:b/>
        <w:color w:val="CC99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1244AA"/>
    <w:multiLevelType w:val="hybridMultilevel"/>
    <w:tmpl w:val="FE5A4A26"/>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E713553"/>
    <w:multiLevelType w:val="hybridMultilevel"/>
    <w:tmpl w:val="EC18D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5A330C"/>
    <w:multiLevelType w:val="hybridMultilevel"/>
    <w:tmpl w:val="659C7CC6"/>
    <w:lvl w:ilvl="0" w:tplc="9B86F458">
      <w:start w:val="1"/>
      <w:numFmt w:val="decimal"/>
      <w:lvlText w:val="%1."/>
      <w:lvlJc w:val="left"/>
      <w:pPr>
        <w:ind w:left="720" w:hanging="360"/>
      </w:pPr>
      <w:rPr>
        <w:rFonts w:ascii="Times New Roman" w:hAnsi="Times New Roman" w:hint="default"/>
        <w:b/>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930900"/>
    <w:multiLevelType w:val="hybridMultilevel"/>
    <w:tmpl w:val="F1562F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BB512C8"/>
    <w:multiLevelType w:val="hybridMultilevel"/>
    <w:tmpl w:val="CA129FE2"/>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6" w15:restartNumberingAfterBreak="0">
    <w:nsid w:val="50824777"/>
    <w:multiLevelType w:val="hybridMultilevel"/>
    <w:tmpl w:val="10F4AC9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5B1055"/>
    <w:multiLevelType w:val="hybridMultilevel"/>
    <w:tmpl w:val="80085322"/>
    <w:lvl w:ilvl="0" w:tplc="0C090007">
      <w:start w:val="1"/>
      <w:numFmt w:val="bullet"/>
      <w:lvlText w:val=""/>
      <w:lvlPicBulletId w:val="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E936753"/>
    <w:multiLevelType w:val="hybridMultilevel"/>
    <w:tmpl w:val="6F767AF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0684A0C"/>
    <w:multiLevelType w:val="multilevel"/>
    <w:tmpl w:val="F5CA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36D73"/>
    <w:multiLevelType w:val="multilevel"/>
    <w:tmpl w:val="27F09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D2AC3"/>
    <w:multiLevelType w:val="hybridMultilevel"/>
    <w:tmpl w:val="6BD404E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9A1118"/>
    <w:multiLevelType w:val="hybridMultilevel"/>
    <w:tmpl w:val="61DE04F6"/>
    <w:lvl w:ilvl="0" w:tplc="CE5C2A20">
      <w:start w:val="1"/>
      <w:numFmt w:val="upperLetter"/>
      <w:lvlText w:val="%1."/>
      <w:lvlJc w:val="left"/>
      <w:pPr>
        <w:ind w:left="720" w:hanging="360"/>
      </w:pPr>
      <w:rPr>
        <w:rFonts w:eastAsiaTheme="minorHAnsi" w:hint="default"/>
        <w:b/>
        <w:color w:val="CC990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9A7611"/>
    <w:multiLevelType w:val="hybridMultilevel"/>
    <w:tmpl w:val="667C29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18601346">
    <w:abstractNumId w:val="2"/>
  </w:num>
  <w:num w:numId="2" w16cid:durableId="562763329">
    <w:abstractNumId w:val="18"/>
  </w:num>
  <w:num w:numId="3" w16cid:durableId="1978337821">
    <w:abstractNumId w:val="6"/>
  </w:num>
  <w:num w:numId="4" w16cid:durableId="1718385090">
    <w:abstractNumId w:val="16"/>
  </w:num>
  <w:num w:numId="5" w16cid:durableId="1252082973">
    <w:abstractNumId w:val="9"/>
  </w:num>
  <w:num w:numId="6" w16cid:durableId="968509390">
    <w:abstractNumId w:val="21"/>
  </w:num>
  <w:num w:numId="7" w16cid:durableId="226845594">
    <w:abstractNumId w:val="13"/>
  </w:num>
  <w:num w:numId="8" w16cid:durableId="880048989">
    <w:abstractNumId w:val="3"/>
  </w:num>
  <w:num w:numId="9" w16cid:durableId="1137914324">
    <w:abstractNumId w:val="17"/>
  </w:num>
  <w:num w:numId="10" w16cid:durableId="1143079585">
    <w:abstractNumId w:val="5"/>
  </w:num>
  <w:num w:numId="11" w16cid:durableId="1711954615">
    <w:abstractNumId w:val="23"/>
  </w:num>
  <w:num w:numId="12" w16cid:durableId="1759017156">
    <w:abstractNumId w:val="15"/>
  </w:num>
  <w:num w:numId="13" w16cid:durableId="454645126">
    <w:abstractNumId w:val="12"/>
  </w:num>
  <w:num w:numId="14" w16cid:durableId="1947536237">
    <w:abstractNumId w:val="0"/>
  </w:num>
  <w:num w:numId="15" w16cid:durableId="1660500645">
    <w:abstractNumId w:val="11"/>
  </w:num>
  <w:num w:numId="16" w16cid:durableId="1520925872">
    <w:abstractNumId w:val="14"/>
  </w:num>
  <w:num w:numId="17" w16cid:durableId="384648305">
    <w:abstractNumId w:val="22"/>
  </w:num>
  <w:num w:numId="18" w16cid:durableId="483620179">
    <w:abstractNumId w:val="10"/>
  </w:num>
  <w:num w:numId="19" w16cid:durableId="1835994183">
    <w:abstractNumId w:val="7"/>
  </w:num>
  <w:num w:numId="20" w16cid:durableId="1912033105">
    <w:abstractNumId w:val="1"/>
  </w:num>
  <w:num w:numId="21" w16cid:durableId="472257663">
    <w:abstractNumId w:val="8"/>
  </w:num>
  <w:num w:numId="22" w16cid:durableId="1335256570">
    <w:abstractNumId w:val="4"/>
  </w:num>
  <w:num w:numId="23" w16cid:durableId="538980250">
    <w:abstractNumId w:val="20"/>
  </w:num>
  <w:num w:numId="24" w16cid:durableId="5064101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9D"/>
    <w:rsid w:val="00001A9E"/>
    <w:rsid w:val="000113CB"/>
    <w:rsid w:val="00015C67"/>
    <w:rsid w:val="00017E43"/>
    <w:rsid w:val="000260FF"/>
    <w:rsid w:val="00052C7B"/>
    <w:rsid w:val="00090435"/>
    <w:rsid w:val="00096E41"/>
    <w:rsid w:val="000A7F0E"/>
    <w:rsid w:val="000C0ED1"/>
    <w:rsid w:val="000C6075"/>
    <w:rsid w:val="000E1E4E"/>
    <w:rsid w:val="000E4BED"/>
    <w:rsid w:val="000E680A"/>
    <w:rsid w:val="000E70DB"/>
    <w:rsid w:val="00112A7C"/>
    <w:rsid w:val="001153AF"/>
    <w:rsid w:val="00133033"/>
    <w:rsid w:val="00147E1E"/>
    <w:rsid w:val="00157B1D"/>
    <w:rsid w:val="00160F82"/>
    <w:rsid w:val="00167588"/>
    <w:rsid w:val="00191D47"/>
    <w:rsid w:val="001B355F"/>
    <w:rsid w:val="001B3F00"/>
    <w:rsid w:val="001E095E"/>
    <w:rsid w:val="001F5EF7"/>
    <w:rsid w:val="001F6E4C"/>
    <w:rsid w:val="001F796E"/>
    <w:rsid w:val="00201828"/>
    <w:rsid w:val="00220565"/>
    <w:rsid w:val="00224732"/>
    <w:rsid w:val="00232F22"/>
    <w:rsid w:val="00246253"/>
    <w:rsid w:val="002564AB"/>
    <w:rsid w:val="0027058F"/>
    <w:rsid w:val="002905ED"/>
    <w:rsid w:val="002A754C"/>
    <w:rsid w:val="002B657F"/>
    <w:rsid w:val="002D12D7"/>
    <w:rsid w:val="002D24B7"/>
    <w:rsid w:val="002D3EC2"/>
    <w:rsid w:val="002E4EF8"/>
    <w:rsid w:val="002F1E3E"/>
    <w:rsid w:val="002F2634"/>
    <w:rsid w:val="003133F8"/>
    <w:rsid w:val="00313FF6"/>
    <w:rsid w:val="00325024"/>
    <w:rsid w:val="00325850"/>
    <w:rsid w:val="00334A9F"/>
    <w:rsid w:val="00336B43"/>
    <w:rsid w:val="003541B6"/>
    <w:rsid w:val="00355AA8"/>
    <w:rsid w:val="00355F30"/>
    <w:rsid w:val="0035613A"/>
    <w:rsid w:val="00364A30"/>
    <w:rsid w:val="00373617"/>
    <w:rsid w:val="003800FB"/>
    <w:rsid w:val="00381A7A"/>
    <w:rsid w:val="003C4B86"/>
    <w:rsid w:val="003D4115"/>
    <w:rsid w:val="003D731C"/>
    <w:rsid w:val="003F2C2D"/>
    <w:rsid w:val="00403993"/>
    <w:rsid w:val="00415EAE"/>
    <w:rsid w:val="004247C3"/>
    <w:rsid w:val="0043436E"/>
    <w:rsid w:val="00466DA3"/>
    <w:rsid w:val="00477F80"/>
    <w:rsid w:val="004A431A"/>
    <w:rsid w:val="004A58AB"/>
    <w:rsid w:val="004B1860"/>
    <w:rsid w:val="004B516B"/>
    <w:rsid w:val="004C06C8"/>
    <w:rsid w:val="004C2660"/>
    <w:rsid w:val="004D6C9A"/>
    <w:rsid w:val="004E2CA0"/>
    <w:rsid w:val="004F2767"/>
    <w:rsid w:val="004F4EDF"/>
    <w:rsid w:val="005078A7"/>
    <w:rsid w:val="00522652"/>
    <w:rsid w:val="00526508"/>
    <w:rsid w:val="00526C43"/>
    <w:rsid w:val="00527F6A"/>
    <w:rsid w:val="0053094C"/>
    <w:rsid w:val="00533992"/>
    <w:rsid w:val="00537EE5"/>
    <w:rsid w:val="00583205"/>
    <w:rsid w:val="005A25AA"/>
    <w:rsid w:val="005C5831"/>
    <w:rsid w:val="005C7C9C"/>
    <w:rsid w:val="0062159D"/>
    <w:rsid w:val="00623E0E"/>
    <w:rsid w:val="00636DFB"/>
    <w:rsid w:val="00640D3E"/>
    <w:rsid w:val="00644396"/>
    <w:rsid w:val="00666051"/>
    <w:rsid w:val="00681272"/>
    <w:rsid w:val="006953D0"/>
    <w:rsid w:val="006A181F"/>
    <w:rsid w:val="006A699E"/>
    <w:rsid w:val="006B37A1"/>
    <w:rsid w:val="006B3B40"/>
    <w:rsid w:val="006B609C"/>
    <w:rsid w:val="006C6F73"/>
    <w:rsid w:val="006C6F9F"/>
    <w:rsid w:val="00700EF7"/>
    <w:rsid w:val="00712C0C"/>
    <w:rsid w:val="007227E4"/>
    <w:rsid w:val="00723EFF"/>
    <w:rsid w:val="00726D57"/>
    <w:rsid w:val="00736E36"/>
    <w:rsid w:val="007445B1"/>
    <w:rsid w:val="00754B36"/>
    <w:rsid w:val="00755D38"/>
    <w:rsid w:val="0075756D"/>
    <w:rsid w:val="0076427F"/>
    <w:rsid w:val="00772793"/>
    <w:rsid w:val="00780F45"/>
    <w:rsid w:val="00784B44"/>
    <w:rsid w:val="007A792F"/>
    <w:rsid w:val="007A7FB6"/>
    <w:rsid w:val="007C002E"/>
    <w:rsid w:val="007C5830"/>
    <w:rsid w:val="007D0430"/>
    <w:rsid w:val="007E4E93"/>
    <w:rsid w:val="007F1B5C"/>
    <w:rsid w:val="007F7056"/>
    <w:rsid w:val="00815FB9"/>
    <w:rsid w:val="00827999"/>
    <w:rsid w:val="008350AB"/>
    <w:rsid w:val="008503C9"/>
    <w:rsid w:val="00854A49"/>
    <w:rsid w:val="008556F4"/>
    <w:rsid w:val="0086663A"/>
    <w:rsid w:val="008723C1"/>
    <w:rsid w:val="00873607"/>
    <w:rsid w:val="00887831"/>
    <w:rsid w:val="008923C0"/>
    <w:rsid w:val="0089379D"/>
    <w:rsid w:val="008A49DF"/>
    <w:rsid w:val="008B538A"/>
    <w:rsid w:val="008C1252"/>
    <w:rsid w:val="008C2A8E"/>
    <w:rsid w:val="008C2B90"/>
    <w:rsid w:val="008D6E39"/>
    <w:rsid w:val="008F638C"/>
    <w:rsid w:val="0090143E"/>
    <w:rsid w:val="009058FB"/>
    <w:rsid w:val="00921F7F"/>
    <w:rsid w:val="00926D69"/>
    <w:rsid w:val="00942E07"/>
    <w:rsid w:val="00947C37"/>
    <w:rsid w:val="009537C3"/>
    <w:rsid w:val="0096422C"/>
    <w:rsid w:val="00977084"/>
    <w:rsid w:val="009865D9"/>
    <w:rsid w:val="009A32DA"/>
    <w:rsid w:val="009C30B8"/>
    <w:rsid w:val="009C363A"/>
    <w:rsid w:val="009C7458"/>
    <w:rsid w:val="009D1023"/>
    <w:rsid w:val="009E4DAB"/>
    <w:rsid w:val="009F2328"/>
    <w:rsid w:val="00A02650"/>
    <w:rsid w:val="00A146AD"/>
    <w:rsid w:val="00A25220"/>
    <w:rsid w:val="00A41867"/>
    <w:rsid w:val="00A536DD"/>
    <w:rsid w:val="00A85E94"/>
    <w:rsid w:val="00AA2010"/>
    <w:rsid w:val="00AD2309"/>
    <w:rsid w:val="00AE7322"/>
    <w:rsid w:val="00AE7C8E"/>
    <w:rsid w:val="00AF0869"/>
    <w:rsid w:val="00AF160A"/>
    <w:rsid w:val="00B029F4"/>
    <w:rsid w:val="00B26412"/>
    <w:rsid w:val="00B3697C"/>
    <w:rsid w:val="00B40198"/>
    <w:rsid w:val="00B46C67"/>
    <w:rsid w:val="00B51019"/>
    <w:rsid w:val="00B61E2F"/>
    <w:rsid w:val="00B62354"/>
    <w:rsid w:val="00B63F4A"/>
    <w:rsid w:val="00B72AF6"/>
    <w:rsid w:val="00B91201"/>
    <w:rsid w:val="00B929D0"/>
    <w:rsid w:val="00B94BBC"/>
    <w:rsid w:val="00B96747"/>
    <w:rsid w:val="00BA5B0A"/>
    <w:rsid w:val="00BA6E7D"/>
    <w:rsid w:val="00BA77C4"/>
    <w:rsid w:val="00BB72CC"/>
    <w:rsid w:val="00BC219F"/>
    <w:rsid w:val="00BD04F4"/>
    <w:rsid w:val="00BD391A"/>
    <w:rsid w:val="00BD763B"/>
    <w:rsid w:val="00BF6C25"/>
    <w:rsid w:val="00C27A03"/>
    <w:rsid w:val="00C37B67"/>
    <w:rsid w:val="00C44C3A"/>
    <w:rsid w:val="00C44CE1"/>
    <w:rsid w:val="00C57EA9"/>
    <w:rsid w:val="00C755B2"/>
    <w:rsid w:val="00C77DEC"/>
    <w:rsid w:val="00C8298D"/>
    <w:rsid w:val="00C87933"/>
    <w:rsid w:val="00C9745E"/>
    <w:rsid w:val="00CA7D29"/>
    <w:rsid w:val="00CC63D6"/>
    <w:rsid w:val="00CC651B"/>
    <w:rsid w:val="00CC652C"/>
    <w:rsid w:val="00CD4501"/>
    <w:rsid w:val="00CF79A5"/>
    <w:rsid w:val="00D1139A"/>
    <w:rsid w:val="00D22975"/>
    <w:rsid w:val="00D400FA"/>
    <w:rsid w:val="00D45D71"/>
    <w:rsid w:val="00D530BC"/>
    <w:rsid w:val="00D707F4"/>
    <w:rsid w:val="00D770E1"/>
    <w:rsid w:val="00D82A1C"/>
    <w:rsid w:val="00D82E1E"/>
    <w:rsid w:val="00D841A1"/>
    <w:rsid w:val="00D851E3"/>
    <w:rsid w:val="00DB4F82"/>
    <w:rsid w:val="00DB7146"/>
    <w:rsid w:val="00DC0A05"/>
    <w:rsid w:val="00DC4093"/>
    <w:rsid w:val="00DD38BE"/>
    <w:rsid w:val="00DD47C9"/>
    <w:rsid w:val="00DE218C"/>
    <w:rsid w:val="00E05108"/>
    <w:rsid w:val="00E0628E"/>
    <w:rsid w:val="00E114AE"/>
    <w:rsid w:val="00E52EE6"/>
    <w:rsid w:val="00E538E1"/>
    <w:rsid w:val="00E6469C"/>
    <w:rsid w:val="00E67829"/>
    <w:rsid w:val="00E844DD"/>
    <w:rsid w:val="00E9714E"/>
    <w:rsid w:val="00EE5D27"/>
    <w:rsid w:val="00EF3273"/>
    <w:rsid w:val="00F01570"/>
    <w:rsid w:val="00F13907"/>
    <w:rsid w:val="00F21E30"/>
    <w:rsid w:val="00F328A1"/>
    <w:rsid w:val="00F56B6D"/>
    <w:rsid w:val="00F57E01"/>
    <w:rsid w:val="00F60B32"/>
    <w:rsid w:val="00F71022"/>
    <w:rsid w:val="00F859B8"/>
    <w:rsid w:val="00F86295"/>
    <w:rsid w:val="00F94686"/>
    <w:rsid w:val="00FB28E6"/>
    <w:rsid w:val="00FB3162"/>
    <w:rsid w:val="00FB56D5"/>
    <w:rsid w:val="00FC25D6"/>
    <w:rsid w:val="00FC2673"/>
    <w:rsid w:val="00FF0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4019"/>
  <w15:chartTrackingRefBased/>
  <w15:docId w15:val="{15154A17-6F2E-4247-91EE-4A288F29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59D"/>
    <w:rPr>
      <w:rFonts w:eastAsiaTheme="majorEastAsia" w:cstheme="majorBidi"/>
      <w:color w:val="272727" w:themeColor="text1" w:themeTint="D8"/>
    </w:rPr>
  </w:style>
  <w:style w:type="paragraph" w:styleId="Title">
    <w:name w:val="Title"/>
    <w:basedOn w:val="Normal"/>
    <w:next w:val="Normal"/>
    <w:link w:val="TitleChar"/>
    <w:uiPriority w:val="10"/>
    <w:qFormat/>
    <w:rsid w:val="00621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9D"/>
    <w:pPr>
      <w:spacing w:before="160"/>
      <w:jc w:val="center"/>
    </w:pPr>
    <w:rPr>
      <w:i/>
      <w:iCs/>
      <w:color w:val="404040" w:themeColor="text1" w:themeTint="BF"/>
    </w:rPr>
  </w:style>
  <w:style w:type="character" w:customStyle="1" w:styleId="QuoteChar">
    <w:name w:val="Quote Char"/>
    <w:basedOn w:val="DefaultParagraphFont"/>
    <w:link w:val="Quote"/>
    <w:uiPriority w:val="29"/>
    <w:rsid w:val="0062159D"/>
    <w:rPr>
      <w:i/>
      <w:iCs/>
      <w:color w:val="404040" w:themeColor="text1" w:themeTint="BF"/>
    </w:rPr>
  </w:style>
  <w:style w:type="paragraph" w:styleId="ListParagraph">
    <w:name w:val="List Paragraph"/>
    <w:basedOn w:val="Normal"/>
    <w:uiPriority w:val="34"/>
    <w:qFormat/>
    <w:rsid w:val="0062159D"/>
    <w:pPr>
      <w:ind w:left="720"/>
      <w:contextualSpacing/>
    </w:pPr>
  </w:style>
  <w:style w:type="character" w:styleId="IntenseEmphasis">
    <w:name w:val="Intense Emphasis"/>
    <w:basedOn w:val="DefaultParagraphFont"/>
    <w:uiPriority w:val="21"/>
    <w:qFormat/>
    <w:rsid w:val="0062159D"/>
    <w:rPr>
      <w:i/>
      <w:iCs/>
      <w:color w:val="0F4761" w:themeColor="accent1" w:themeShade="BF"/>
    </w:rPr>
  </w:style>
  <w:style w:type="paragraph" w:styleId="IntenseQuote">
    <w:name w:val="Intense Quote"/>
    <w:basedOn w:val="Normal"/>
    <w:next w:val="Normal"/>
    <w:link w:val="IntenseQuoteChar"/>
    <w:uiPriority w:val="30"/>
    <w:qFormat/>
    <w:rsid w:val="00621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59D"/>
    <w:rPr>
      <w:i/>
      <w:iCs/>
      <w:color w:val="0F4761" w:themeColor="accent1" w:themeShade="BF"/>
    </w:rPr>
  </w:style>
  <w:style w:type="character" w:styleId="IntenseReference">
    <w:name w:val="Intense Reference"/>
    <w:basedOn w:val="DefaultParagraphFont"/>
    <w:uiPriority w:val="32"/>
    <w:qFormat/>
    <w:rsid w:val="0062159D"/>
    <w:rPr>
      <w:b/>
      <w:bCs/>
      <w:smallCaps/>
      <w:color w:val="0F4761" w:themeColor="accent1" w:themeShade="BF"/>
      <w:spacing w:val="5"/>
    </w:rPr>
  </w:style>
  <w:style w:type="paragraph" w:styleId="Header">
    <w:name w:val="header"/>
    <w:basedOn w:val="Normal"/>
    <w:link w:val="HeaderChar"/>
    <w:uiPriority w:val="99"/>
    <w:unhideWhenUsed/>
    <w:rsid w:val="00621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59D"/>
  </w:style>
  <w:style w:type="paragraph" w:styleId="Footer">
    <w:name w:val="footer"/>
    <w:basedOn w:val="Normal"/>
    <w:link w:val="FooterChar"/>
    <w:uiPriority w:val="99"/>
    <w:unhideWhenUsed/>
    <w:rsid w:val="00621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59D"/>
  </w:style>
  <w:style w:type="character" w:styleId="Hyperlink">
    <w:name w:val="Hyperlink"/>
    <w:basedOn w:val="DefaultParagraphFont"/>
    <w:uiPriority w:val="99"/>
    <w:unhideWhenUsed/>
    <w:rsid w:val="0062159D"/>
    <w:rPr>
      <w:color w:val="467886" w:themeColor="hyperlink"/>
      <w:u w:val="single"/>
    </w:rPr>
  </w:style>
  <w:style w:type="character" w:styleId="UnresolvedMention">
    <w:name w:val="Unresolved Mention"/>
    <w:basedOn w:val="DefaultParagraphFont"/>
    <w:uiPriority w:val="99"/>
    <w:semiHidden/>
    <w:unhideWhenUsed/>
    <w:rsid w:val="000113CB"/>
    <w:rPr>
      <w:color w:val="605E5C"/>
      <w:shd w:val="clear" w:color="auto" w:fill="E1DFDD"/>
    </w:rPr>
  </w:style>
  <w:style w:type="character" w:styleId="Strong">
    <w:name w:val="Strong"/>
    <w:basedOn w:val="DefaultParagraphFont"/>
    <w:uiPriority w:val="22"/>
    <w:qFormat/>
    <w:rsid w:val="00224732"/>
    <w:rPr>
      <w:b/>
      <w:bCs/>
    </w:rPr>
  </w:style>
  <w:style w:type="paragraph" w:styleId="NormalWeb">
    <w:name w:val="Normal (Web)"/>
    <w:basedOn w:val="Normal"/>
    <w:uiPriority w:val="99"/>
    <w:unhideWhenUsed/>
    <w:rsid w:val="0053094C"/>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rdlp.com.a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rdlp.com.au" TargetMode="External"/><Relationship Id="rId2" Type="http://schemas.openxmlformats.org/officeDocument/2006/relationships/hyperlink" Target="mailto:info@hrdlp.com.au"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14014C396D9D4EB29AD6286C487EEE" ma:contentTypeVersion="25" ma:contentTypeDescription="Create a new document." ma:contentTypeScope="" ma:versionID="03b542c508e604acc215453ee8f9d68d">
  <xsd:schema xmlns:xsd="http://www.w3.org/2001/XMLSchema" xmlns:xs="http://www.w3.org/2001/XMLSchema" xmlns:p="http://schemas.microsoft.com/office/2006/metadata/properties" xmlns:ns2="ba747ca7-30e4-452d-9078-5817fcdaaf58" xmlns:ns3="e5182f8f-f36a-407d-9450-71e491acbf3d" targetNamespace="http://schemas.microsoft.com/office/2006/metadata/properties" ma:root="true" ma:fieldsID="38a5e029e304a3c372099370d6c1cf9a" ns2:_="" ns3:_="">
    <xsd:import namespace="ba747ca7-30e4-452d-9078-5817fcdaaf58"/>
    <xsd:import namespace="e5182f8f-f36a-407d-9450-71e491acbf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47ca7-30e4-452d-9078-5817fcdaa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182f8f-f36a-407d-9450-71e491acbf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babf76-07a8-424c-b057-16f0992ccf29}" ma:internalName="TaxCatchAll" ma:showField="CatchAllData" ma:web="e5182f8f-f36a-407d-9450-71e491acb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747ca7-30e4-452d-9078-5817fcdaaf58">
      <Terms xmlns="http://schemas.microsoft.com/office/infopath/2007/PartnerControls"/>
    </lcf76f155ced4ddcb4097134ff3c332f>
    <TaxCatchAll xmlns="e5182f8f-f36a-407d-9450-71e491acbf3d" xsi:nil="true"/>
  </documentManagement>
</p:properties>
</file>

<file path=customXml/itemProps1.xml><?xml version="1.0" encoding="utf-8"?>
<ds:datastoreItem xmlns:ds="http://schemas.openxmlformats.org/officeDocument/2006/customXml" ds:itemID="{EF9B5928-3523-4D7D-A41B-9BDEF82F1D1F}">
  <ds:schemaRefs>
    <ds:schemaRef ds:uri="http://schemas.openxmlformats.org/officeDocument/2006/bibliography"/>
  </ds:schemaRefs>
</ds:datastoreItem>
</file>

<file path=customXml/itemProps2.xml><?xml version="1.0" encoding="utf-8"?>
<ds:datastoreItem xmlns:ds="http://schemas.openxmlformats.org/officeDocument/2006/customXml" ds:itemID="{E87B2B17-B216-4110-A0A5-35F72416C7A8}"/>
</file>

<file path=customXml/itemProps3.xml><?xml version="1.0" encoding="utf-8"?>
<ds:datastoreItem xmlns:ds="http://schemas.openxmlformats.org/officeDocument/2006/customXml" ds:itemID="{76763AB5-EF34-47F2-A44C-F170B5F084E9}"/>
</file>

<file path=customXml/itemProps4.xml><?xml version="1.0" encoding="utf-8"?>
<ds:datastoreItem xmlns:ds="http://schemas.openxmlformats.org/officeDocument/2006/customXml" ds:itemID="{3595BF75-C041-45D8-8A94-830C03590521}"/>
</file>

<file path=docProps/app.xml><?xml version="1.0" encoding="utf-8"?>
<Properties xmlns="http://schemas.openxmlformats.org/officeDocument/2006/extended-properties" xmlns:vt="http://schemas.openxmlformats.org/officeDocument/2006/docPropsVTypes">
  <Template>Normal.dotm</Template>
  <TotalTime>21</TotalTime>
  <Pages>11</Pages>
  <Words>2761</Words>
  <Characters>14224</Characters>
  <Application>Microsoft Office Word</Application>
  <DocSecurity>0</DocSecurity>
  <Lines>418</Lines>
  <Paragraphs>287</Paragraphs>
  <ScaleCrop>false</ScaleCrop>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Failla</dc:creator>
  <cp:keywords/>
  <dc:description/>
  <cp:lastModifiedBy>Disability Advocacy Resource Unit</cp:lastModifiedBy>
  <cp:revision>8</cp:revision>
  <cp:lastPrinted>2026-04-26T06:28:00Z</cp:lastPrinted>
  <dcterms:created xsi:type="dcterms:W3CDTF">2026-04-26T22:37:00Z</dcterms:created>
  <dcterms:modified xsi:type="dcterms:W3CDTF">2026-04-27T01:21:00Z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0x0101002214014C396D9D4EB29AD6286C487EEE</vt:lpwstr>
  </property>
</Properties>
</file>